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0" w:rsidRPr="00E82940" w:rsidRDefault="002B4610" w:rsidP="004650B4">
      <w:pPr>
        <w:rPr>
          <w:rFonts w:cs="Guttman Adii-Light"/>
          <w:color w:val="365F91" w:themeColor="accent1" w:themeShade="BF"/>
          <w:sz w:val="28"/>
          <w:szCs w:val="28"/>
          <w:rtl/>
        </w:rPr>
      </w:pPr>
      <w:r>
        <w:rPr>
          <w:rFonts w:cs="Guttman Adii-Light"/>
          <w:noProof/>
          <w:color w:val="365F91" w:themeColor="accent1" w:themeShade="BF"/>
          <w:sz w:val="28"/>
          <w:szCs w:val="28"/>
          <w:rtl/>
        </w:rPr>
        <w:pict>
          <v:roundrect id="_x0000_s1028" style="position:absolute;margin-left:-60.55pt;margin-top:-58.2pt;width:590.85pt;height:749.7pt;z-index:-251658240" arcsize="10923f" fillcolor="#fcc" strokecolor="#243f60 [1604]">
            <v:shadow on="t" color="#5f497a [2407]" opacity=".5" offset="6pt,-6pt"/>
          </v:roundrect>
        </w:pict>
      </w:r>
      <w:r w:rsidR="004650B4">
        <w:rPr>
          <w:rFonts w:cs="Guttman Adii-Light" w:hint="cs"/>
          <w:noProof/>
          <w:color w:val="365F91" w:themeColor="accent1" w:themeShade="BF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-784225</wp:posOffset>
            </wp:positionV>
            <wp:extent cx="1917065" cy="2684780"/>
            <wp:effectExtent l="381000" t="0" r="387985" b="0"/>
            <wp:wrapSquare wrapText="bothSides"/>
            <wp:docPr id="22" name="תמונה 21" descr="20180509_15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9_154127.jpg"/>
                    <pic:cNvPicPr/>
                  </pic:nvPicPr>
                  <pic:blipFill>
                    <a:blip r:embed="rId7" cstate="print"/>
                    <a:srcRect r="47083" b="-173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706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0B4">
        <w:rPr>
          <w:rFonts w:cs="Guttman Adii-Light" w:hint="cs"/>
          <w:color w:val="365F91" w:themeColor="accent1" w:themeShade="BF"/>
          <w:sz w:val="28"/>
          <w:szCs w:val="28"/>
          <w:rtl/>
        </w:rPr>
        <w:t>15</w:t>
      </w:r>
      <w:r w:rsidR="00E82940" w:rsidRPr="00E82940">
        <w:rPr>
          <w:rFonts w:cs="Guttman Adii-Light" w:hint="cs"/>
          <w:color w:val="365F91" w:themeColor="accent1" w:themeShade="BF"/>
          <w:sz w:val="28"/>
          <w:szCs w:val="28"/>
          <w:rtl/>
        </w:rPr>
        <w:t>/0</w:t>
      </w:r>
      <w:r w:rsidR="004650B4">
        <w:rPr>
          <w:rFonts w:cs="Guttman Adii-Light" w:hint="cs"/>
          <w:color w:val="365F91" w:themeColor="accent1" w:themeShade="BF"/>
          <w:sz w:val="28"/>
          <w:szCs w:val="28"/>
          <w:rtl/>
        </w:rPr>
        <w:t>5</w:t>
      </w:r>
      <w:r w:rsidR="00E82940" w:rsidRPr="00E82940">
        <w:rPr>
          <w:rFonts w:cs="Guttman Adii-Light" w:hint="cs"/>
          <w:color w:val="365F91" w:themeColor="accent1" w:themeShade="BF"/>
          <w:sz w:val="28"/>
          <w:szCs w:val="28"/>
          <w:rtl/>
        </w:rPr>
        <w:t>/2018</w:t>
      </w:r>
    </w:p>
    <w:p w:rsidR="00E82940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u w:val="single"/>
          <w:rtl/>
        </w:rPr>
      </w:pPr>
    </w:p>
    <w:p w:rsidR="00E82940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u w:val="single"/>
          <w:rtl/>
        </w:rPr>
      </w:pPr>
      <w:r>
        <w:rPr>
          <w:rFonts w:cs="Guttman Adii-Light" w:hint="cs"/>
          <w:b/>
          <w:bCs/>
          <w:color w:val="365F91" w:themeColor="accent1" w:themeShade="BF"/>
          <w:sz w:val="28"/>
          <w:szCs w:val="28"/>
          <w:u w:val="single"/>
          <w:rtl/>
        </w:rPr>
        <w:t>מכתב תודה לפרופ' אלמוג בני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u w:val="single"/>
          <w:rtl/>
        </w:rPr>
      </w:pP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אין ספור מילים להודות לך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על היחס החם, על הטיפול המסור , המקצועיות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, ההתמדה , הדאגה והרצון הטוב תמיד להקשיב ולהרגיע</w:t>
      </w:r>
      <w:r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.</w:t>
      </w: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וכל ז</w:t>
      </w:r>
      <w:r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את</w:t>
      </w: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באנושיות המיוחדת רק לך , במאור פנים , באכפתיות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ובמיוחד אופטימיות במשך תקופה של כשנתיים, 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שבהם עברתי ניסיונות כושלים להרות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ואתה המשכת לעודד ולתמוך כאילו אני המטופלת היחידה שלך.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מי יתן וירבו רופאים כמוך .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אתה משמש דוגמא ומופת למרכז הרפואי תל אביב 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ובפרט לבית החולים ליולדות.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ושוב תודה וישר כוח </w:t>
      </w:r>
    </w:p>
    <w:p w:rsidR="00E82940" w:rsidRPr="00063DD2" w:rsidRDefault="00E82940" w:rsidP="00E82940">
      <w:pPr>
        <w:jc w:val="center"/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 xml:space="preserve">                                                  בהוקרה ובהערכה</w:t>
      </w:r>
    </w:p>
    <w:p w:rsidR="00E82940" w:rsidRPr="00063DD2" w:rsidRDefault="00E82940" w:rsidP="00E82940">
      <w:pPr>
        <w:rPr>
          <w:rFonts w:cs="Guttman Adii-Light"/>
          <w:b/>
          <w:bCs/>
          <w:color w:val="365F91" w:themeColor="accent1" w:themeShade="BF"/>
          <w:sz w:val="28"/>
          <w:szCs w:val="28"/>
          <w:rtl/>
        </w:rPr>
      </w:pPr>
      <w:r w:rsidRPr="00063DD2">
        <w:rPr>
          <w:rFonts w:cs="Guttman Adii-Light" w:hint="cs"/>
          <w:b/>
          <w:bCs/>
          <w:color w:val="365F91" w:themeColor="accent1" w:themeShade="BF"/>
          <w:sz w:val="28"/>
          <w:szCs w:val="28"/>
          <w:rtl/>
        </w:rPr>
        <w:t>יפית לניאדו</w:t>
      </w:r>
    </w:p>
    <w:p w:rsidR="00E82940" w:rsidRPr="00E82940" w:rsidRDefault="00E82940" w:rsidP="00E82940">
      <w:pPr>
        <w:jc w:val="right"/>
        <w:rPr>
          <w:rFonts w:cs="Guttman Adii-Light"/>
          <w:color w:val="365F91" w:themeColor="accent1" w:themeShade="BF"/>
          <w:u w:val="single"/>
          <w:rtl/>
        </w:rPr>
      </w:pPr>
      <w:r>
        <w:rPr>
          <w:rFonts w:cs="Guttman Adii-Light" w:hint="cs"/>
          <w:color w:val="365F91" w:themeColor="accent1" w:themeShade="BF"/>
          <w:rtl/>
        </w:rPr>
        <w:t xml:space="preserve">                                    </w:t>
      </w:r>
      <w:r w:rsidRPr="00E82940">
        <w:rPr>
          <w:rFonts w:cs="Guttman Adii-Light" w:hint="cs"/>
          <w:color w:val="365F91" w:themeColor="accent1" w:themeShade="BF"/>
          <w:u w:val="single"/>
          <w:rtl/>
        </w:rPr>
        <w:t>העתקים:</w:t>
      </w:r>
    </w:p>
    <w:p w:rsidR="00E82940" w:rsidRDefault="00E82940" w:rsidP="002B4610">
      <w:pPr>
        <w:bidi/>
        <w:spacing w:after="120"/>
        <w:rPr>
          <w:rFonts w:cs="Guttman Adii-Light" w:hint="cs"/>
          <w:color w:val="365F91" w:themeColor="accent1" w:themeShade="BF"/>
          <w:rtl/>
        </w:rPr>
      </w:pPr>
      <w:r w:rsidRPr="00FD6BC4">
        <w:rPr>
          <w:rFonts w:cs="Guttman Adii-Light" w:hint="cs"/>
          <w:color w:val="365F91" w:themeColor="accent1" w:themeShade="BF"/>
          <w:rtl/>
        </w:rPr>
        <w:t xml:space="preserve">                        </w:t>
      </w:r>
      <w:r>
        <w:rPr>
          <w:rFonts w:cs="Guttman Adii-Light" w:hint="cs"/>
          <w:color w:val="365F91" w:themeColor="accent1" w:themeShade="BF"/>
          <w:rtl/>
        </w:rPr>
        <w:t xml:space="preserve">                   </w:t>
      </w:r>
      <w:r w:rsidR="002B4610">
        <w:rPr>
          <w:rFonts w:cs="Times New Roman" w:hint="cs"/>
          <w:color w:val="365F91" w:themeColor="accent1" w:themeShade="BF"/>
          <w:rtl/>
        </w:rPr>
        <w:t xml:space="preserve">סגן </w:t>
      </w:r>
      <w:r w:rsidR="002B4610">
        <w:rPr>
          <w:rFonts w:cs="Times New Roman" w:hint="cs"/>
          <w:color w:val="365F91" w:themeColor="accent1" w:themeShade="BF"/>
        </w:rPr>
        <w:t xml:space="preserve"> </w:t>
      </w:r>
      <w:r w:rsidR="00F874F4">
        <w:rPr>
          <w:rFonts w:cs="Guttman Adii-Light" w:hint="cs"/>
          <w:color w:val="365F91" w:themeColor="accent1" w:themeShade="BF"/>
          <w:rtl/>
        </w:rPr>
        <w:t xml:space="preserve">שר הבריאות </w:t>
      </w:r>
      <w:r w:rsidR="002B4610">
        <w:rPr>
          <w:rFonts w:cs="Guttman Adii-Light" w:hint="cs"/>
          <w:color w:val="365F91" w:themeColor="accent1" w:themeShade="BF"/>
          <w:rtl/>
        </w:rPr>
        <w:t xml:space="preserve"> מר </w:t>
      </w:r>
      <w:r w:rsidR="00F874F4">
        <w:rPr>
          <w:rFonts w:cs="Guttman Adii-Light" w:hint="cs"/>
          <w:color w:val="365F91" w:themeColor="accent1" w:themeShade="BF"/>
          <w:rtl/>
        </w:rPr>
        <w:t>ליצמן יעקב</w:t>
      </w:r>
    </w:p>
    <w:p w:rsidR="00E82940" w:rsidRPr="00FD6BC4" w:rsidRDefault="00F874F4" w:rsidP="002B4610">
      <w:pPr>
        <w:bidi/>
        <w:spacing w:after="120"/>
        <w:rPr>
          <w:rFonts w:cs="Guttman Adii-Light"/>
          <w:color w:val="365F91" w:themeColor="accent1" w:themeShade="BF"/>
          <w:rtl/>
        </w:rPr>
      </w:pPr>
      <w:r>
        <w:rPr>
          <w:rFonts w:cs="Guttman Adii-Light" w:hint="cs"/>
          <w:color w:val="365F91" w:themeColor="accent1" w:themeShade="BF"/>
          <w:rtl/>
        </w:rPr>
        <w:tab/>
      </w:r>
      <w:r>
        <w:rPr>
          <w:rFonts w:cs="Guttman Adii-Light" w:hint="cs"/>
          <w:color w:val="365F91" w:themeColor="accent1" w:themeShade="BF"/>
          <w:rtl/>
        </w:rPr>
        <w:tab/>
      </w:r>
      <w:r w:rsidR="00E82940">
        <w:rPr>
          <w:rFonts w:cs="Guttman Adii-Light" w:hint="cs"/>
          <w:color w:val="365F91" w:themeColor="accent1" w:themeShade="BF"/>
          <w:rtl/>
        </w:rPr>
        <w:tab/>
      </w:r>
      <w:r w:rsidR="00E82940">
        <w:rPr>
          <w:rFonts w:cs="Guttman Adii-Light" w:hint="cs"/>
          <w:color w:val="365F91" w:themeColor="accent1" w:themeShade="BF"/>
          <w:rtl/>
        </w:rPr>
        <w:tab/>
      </w:r>
      <w:r w:rsidR="00E82940">
        <w:rPr>
          <w:rFonts w:cs="Guttman Adii-Light" w:hint="cs"/>
          <w:color w:val="365F91" w:themeColor="accent1" w:themeShade="BF"/>
          <w:rtl/>
        </w:rPr>
        <w:tab/>
        <w:t xml:space="preserve">          </w:t>
      </w:r>
      <w:r w:rsidR="00E82940" w:rsidRPr="00FD6BC4">
        <w:rPr>
          <w:rFonts w:cs="Guttman Adii-Light" w:hint="cs"/>
          <w:color w:val="365F91" w:themeColor="accent1" w:themeShade="BF"/>
          <w:rtl/>
        </w:rPr>
        <w:t>פרופ' גמזו</w:t>
      </w:r>
      <w:r w:rsidR="00E82940">
        <w:rPr>
          <w:rFonts w:cs="Guttman Adii-Light" w:hint="cs"/>
          <w:color w:val="365F91" w:themeColor="accent1" w:themeShade="BF"/>
          <w:rtl/>
        </w:rPr>
        <w:t xml:space="preserve"> רוני</w:t>
      </w:r>
      <w:r w:rsidR="00E82940" w:rsidRPr="00FD6BC4">
        <w:rPr>
          <w:rFonts w:cs="Guttman Adii-Light" w:hint="cs"/>
          <w:color w:val="365F91" w:themeColor="accent1" w:themeShade="BF"/>
          <w:rtl/>
        </w:rPr>
        <w:t xml:space="preserve">- מנכ"ל המרכז הרפואי </w:t>
      </w:r>
      <w:r w:rsidR="002B4610">
        <w:rPr>
          <w:rFonts w:cs="Guttman Adii-Light" w:hint="cs"/>
          <w:color w:val="365F91" w:themeColor="accent1" w:themeShade="BF"/>
          <w:rtl/>
        </w:rPr>
        <w:t>תל אביב</w:t>
      </w:r>
    </w:p>
    <w:p w:rsidR="002B4610" w:rsidRDefault="00E82940" w:rsidP="002B4610">
      <w:pPr>
        <w:spacing w:after="120"/>
        <w:jc w:val="center"/>
        <w:rPr>
          <w:rFonts w:cs="Guttman Adii-Light" w:hint="cs"/>
          <w:color w:val="365F91" w:themeColor="accent1" w:themeShade="BF"/>
          <w:rtl/>
        </w:rPr>
      </w:pPr>
      <w:r>
        <w:rPr>
          <w:rFonts w:cs="Guttman Adii-Light" w:hint="cs"/>
          <w:color w:val="365F91" w:themeColor="accent1" w:themeShade="BF"/>
          <w:rtl/>
        </w:rPr>
        <w:t xml:space="preserve">                                         </w:t>
      </w:r>
      <w:r w:rsidR="002B4610" w:rsidRPr="00FD6BC4">
        <w:rPr>
          <w:rFonts w:cs="Guttman Adii-Light" w:hint="cs"/>
          <w:color w:val="365F91" w:themeColor="accent1" w:themeShade="BF"/>
          <w:rtl/>
        </w:rPr>
        <w:t>פרופ' עאזם פואד</w:t>
      </w:r>
      <w:r w:rsidR="002B4610">
        <w:rPr>
          <w:rFonts w:cs="Guttman Adii-Light" w:hint="cs"/>
          <w:color w:val="365F91" w:themeColor="accent1" w:themeShade="BF"/>
          <w:rtl/>
        </w:rPr>
        <w:t xml:space="preserve">- </w:t>
      </w:r>
      <w:r w:rsidR="002B4610" w:rsidRPr="00FD6BC4">
        <w:rPr>
          <w:rFonts w:cs="Guttman Adii-Light" w:hint="cs"/>
          <w:color w:val="365F91" w:themeColor="accent1" w:themeShade="BF"/>
          <w:rtl/>
        </w:rPr>
        <w:t xml:space="preserve"> </w:t>
      </w:r>
      <w:r w:rsidRPr="00FD6BC4">
        <w:rPr>
          <w:rFonts w:cs="Guttman Adii-Light" w:hint="cs"/>
          <w:color w:val="365F91" w:themeColor="accent1" w:themeShade="BF"/>
          <w:rtl/>
        </w:rPr>
        <w:t>מנהל מחלקת הפריה חוץ גופיית</w:t>
      </w:r>
    </w:p>
    <w:p w:rsidR="002B4610" w:rsidRDefault="002B4610" w:rsidP="002B4610">
      <w:pPr>
        <w:bidi/>
        <w:spacing w:after="120"/>
        <w:ind w:left="2880" w:firstLine="720"/>
        <w:rPr>
          <w:rFonts w:cs="Guttman Adii-Light" w:hint="cs"/>
          <w:color w:val="365F91" w:themeColor="accent1" w:themeShade="BF"/>
          <w:rtl/>
        </w:rPr>
      </w:pPr>
      <w:r>
        <w:rPr>
          <w:rFonts w:cs="Guttman Adii-Light" w:hint="cs"/>
          <w:color w:val="365F91" w:themeColor="accent1" w:themeShade="BF"/>
          <w:rtl/>
        </w:rPr>
        <w:t xml:space="preserve">         גב' אביבה שמר - סמנכ"ל מרכז הרפואי תל אביב          </w:t>
      </w:r>
    </w:p>
    <w:p w:rsidR="00FF1695" w:rsidRDefault="002B4610" w:rsidP="002B4610">
      <w:pPr>
        <w:tabs>
          <w:tab w:val="left" w:pos="4680"/>
        </w:tabs>
        <w:spacing w:after="120"/>
        <w:rPr>
          <w:rtl/>
        </w:rPr>
      </w:pPr>
      <w:r>
        <w:rPr>
          <w:rFonts w:cs="Guttman Adii-Light" w:hint="cs"/>
          <w:color w:val="365F91" w:themeColor="accent1" w:themeShade="BF"/>
          <w:rtl/>
        </w:rPr>
        <w:t xml:space="preserve">                         </w:t>
      </w:r>
      <w:r>
        <w:rPr>
          <w:rFonts w:cs="Guttman Adii-Light" w:hint="cs"/>
          <w:color w:val="365F91" w:themeColor="accent1" w:themeShade="BF"/>
          <w:rtl/>
        </w:rPr>
        <w:tab/>
        <w:t xml:space="preserve">         </w:t>
      </w:r>
      <w:r>
        <w:rPr>
          <w:rFonts w:cs="Guttman Adii-Light" w:hint="cs"/>
          <w:color w:val="365F91" w:themeColor="accent1" w:themeShade="BF"/>
          <w:rtl/>
        </w:rPr>
        <w:tab/>
      </w:r>
      <w:r>
        <w:rPr>
          <w:rFonts w:cs="Guttman Adii-Light" w:hint="cs"/>
          <w:color w:val="365F91" w:themeColor="accent1" w:themeShade="BF"/>
          <w:rtl/>
        </w:rPr>
        <w:tab/>
      </w:r>
      <w:r>
        <w:rPr>
          <w:rFonts w:cs="Guttman Adii-Light" w:hint="cs"/>
          <w:color w:val="365F91" w:themeColor="accent1" w:themeShade="BF"/>
          <w:rtl/>
        </w:rPr>
        <w:tab/>
      </w:r>
      <w:r>
        <w:rPr>
          <w:rFonts w:cs="Guttman Adii-Light" w:hint="cs"/>
          <w:color w:val="365F91" w:themeColor="accent1" w:themeShade="BF"/>
          <w:rtl/>
        </w:rPr>
        <w:tab/>
      </w:r>
      <w:r>
        <w:rPr>
          <w:rFonts w:cs="Guttman Adii-Light" w:hint="cs"/>
          <w:color w:val="365F91" w:themeColor="accent1" w:themeShade="BF"/>
          <w:rtl/>
        </w:rPr>
        <w:tab/>
        <w:t xml:space="preserve"> </w:t>
      </w:r>
    </w:p>
    <w:sectPr w:rsidR="00FF1695" w:rsidSect="00B9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97" w:rsidRDefault="00311397" w:rsidP="00063DD2">
      <w:pPr>
        <w:spacing w:after="0" w:line="240" w:lineRule="auto"/>
      </w:pPr>
      <w:r>
        <w:separator/>
      </w:r>
    </w:p>
  </w:endnote>
  <w:endnote w:type="continuationSeparator" w:id="1">
    <w:p w:rsidR="00311397" w:rsidRDefault="00311397" w:rsidP="000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97" w:rsidRDefault="00311397" w:rsidP="00063DD2">
      <w:pPr>
        <w:spacing w:after="0" w:line="240" w:lineRule="auto"/>
      </w:pPr>
      <w:r>
        <w:separator/>
      </w:r>
    </w:p>
  </w:footnote>
  <w:footnote w:type="continuationSeparator" w:id="1">
    <w:p w:rsidR="00311397" w:rsidRDefault="00311397" w:rsidP="000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40" w:rsidRDefault="00E829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characterSpacingControl w:val="doNotCompress"/>
  <w:hdrShapeDefaults>
    <o:shapedefaults v:ext="edit" spidmax="6146">
      <o:colormru v:ext="edit" colors="#f9c,#fcc"/>
      <o:colormenu v:ext="edit" fillcolor="#fcc" strokecolor="none [1604]" shadowcolor="none [2407]"/>
    </o:shapedefaults>
  </w:hdrShapeDefaults>
  <w:footnotePr>
    <w:footnote w:id="0"/>
    <w:footnote w:id="1"/>
  </w:footnotePr>
  <w:endnotePr>
    <w:endnote w:id="0"/>
    <w:endnote w:id="1"/>
  </w:endnotePr>
  <w:compat/>
  <w:rsids>
    <w:rsidRoot w:val="00FF1695"/>
    <w:rsid w:val="0005238A"/>
    <w:rsid w:val="00063DD2"/>
    <w:rsid w:val="00156557"/>
    <w:rsid w:val="001E134C"/>
    <w:rsid w:val="002B4610"/>
    <w:rsid w:val="00311397"/>
    <w:rsid w:val="004650B4"/>
    <w:rsid w:val="005E060A"/>
    <w:rsid w:val="006D3D85"/>
    <w:rsid w:val="007245C1"/>
    <w:rsid w:val="00A43698"/>
    <w:rsid w:val="00B94269"/>
    <w:rsid w:val="00BD4B83"/>
    <w:rsid w:val="00E82940"/>
    <w:rsid w:val="00F874F4"/>
    <w:rsid w:val="00FD6BC4"/>
    <w:rsid w:val="00FF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c,#fcc"/>
      <o:colormenu v:ext="edit" fillcolor="#fcc" strokecolor="none [1604]" shadow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D4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063DD2"/>
  </w:style>
  <w:style w:type="paragraph" w:styleId="a7">
    <w:name w:val="footer"/>
    <w:basedOn w:val="a"/>
    <w:link w:val="a8"/>
    <w:uiPriority w:val="99"/>
    <w:semiHidden/>
    <w:unhideWhenUsed/>
    <w:rsid w:val="000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063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8556-B8D4-44D4-9088-C189309E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DEVORA</dc:creator>
  <cp:lastModifiedBy>DEVORA</cp:lastModifiedBy>
  <cp:revision>11</cp:revision>
  <dcterms:created xsi:type="dcterms:W3CDTF">2018-05-17T04:43:00Z</dcterms:created>
  <dcterms:modified xsi:type="dcterms:W3CDTF">2018-06-03T07:03:00Z</dcterms:modified>
</cp:coreProperties>
</file>