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C25217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58752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5403CB" w:rsidRDefault="005403CB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5403CB" w:rsidRPr="001D4560" w:rsidRDefault="005403CB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57728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5403CB" w:rsidRPr="00272B40" w:rsidRDefault="005403CB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920EF1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920EF1">
        <w:rPr>
          <w:rFonts w:ascii="David" w:hAnsi="David" w:hint="cs"/>
          <w:sz w:val="22"/>
          <w:szCs w:val="22"/>
          <w:rtl/>
        </w:rPr>
        <w:t>07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920EF1">
        <w:rPr>
          <w:rFonts w:ascii="David" w:hAnsi="David" w:hint="cs"/>
          <w:sz w:val="22"/>
          <w:szCs w:val="22"/>
          <w:rtl/>
        </w:rPr>
        <w:t>8</w:t>
      </w:r>
    </w:p>
    <w:p w:rsidR="00750546" w:rsidRPr="006C304C" w:rsidRDefault="00C25217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C25217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64.95pt;flip:x;z-index: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5403CB" w:rsidRPr="001F259C" w:rsidRDefault="005403CB" w:rsidP="00D26710">
                  <w:pPr>
                    <w:pStyle w:val="2"/>
                    <w:spacing w:line="360" w:lineRule="auto"/>
                    <w:rPr>
                      <w:rFonts w:cs="Times New Roman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  <w:rtl/>
                    </w:rPr>
                  </w:pPr>
                  <w:r w:rsidRPr="00D26710">
                    <w:rPr>
                      <w:rFonts w:ascii="David" w:hAnsi="David" w:cs="David" w:hint="cs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  <w:rtl/>
                    </w:rPr>
                    <w:t>כריתת גנגליון</w:t>
                  </w:r>
                  <w:r w:rsidRPr="00D26710">
                    <w:rPr>
                      <w:rFonts w:ascii="David" w:hAnsi="David" w:cs="David"/>
                      <w:b/>
                      <w:bCs/>
                      <w:i w:val="0"/>
                      <w:iCs w:val="0"/>
                      <w:sz w:val="32"/>
                      <w:szCs w:val="32"/>
                      <w:rtl/>
                    </w:rPr>
                    <w:br/>
                  </w:r>
                  <w:r w:rsidRPr="00D26710">
                    <w:rPr>
                      <w:rFonts w:cs="Times New Roman"/>
                      <w:b/>
                      <w:bCs/>
                      <w:i w:val="0"/>
                      <w:iCs w:val="0"/>
                      <w:sz w:val="32"/>
                      <w:szCs w:val="32"/>
                      <w:u w:val="none"/>
                    </w:rPr>
                    <w:t>EXCISION OF GANGLION</w:t>
                  </w:r>
                </w:p>
                <w:p w:rsidR="005403CB" w:rsidRDefault="005403CB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93AFC" w:rsidRDefault="00293AFC" w:rsidP="005403C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</w:p>
    <w:p w:rsidR="005403CB" w:rsidRPr="005403CB" w:rsidRDefault="005403CB" w:rsidP="00293AFC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403CB">
        <w:rPr>
          <w:rFonts w:ascii="David" w:hAnsi="David"/>
          <w:spacing w:val="0"/>
          <w:sz w:val="24"/>
          <w:szCs w:val="24"/>
          <w:rtl/>
        </w:rPr>
        <w:t>ג</w:t>
      </w:r>
      <w:r w:rsidRPr="005403CB">
        <w:rPr>
          <w:rFonts w:ascii="David" w:hAnsi="David" w:hint="cs"/>
          <w:spacing w:val="0"/>
          <w:sz w:val="24"/>
          <w:szCs w:val="24"/>
          <w:rtl/>
        </w:rPr>
        <w:t>נגליון היא ציסטה המכילה נוזל צמיג הנוצרת בדרך כלל סביב גיד או פרק. ברוב המקרים הסיבה להיווצרותה אינה ברורה.</w:t>
      </w:r>
    </w:p>
    <w:p w:rsidR="005403CB" w:rsidRPr="005403CB" w:rsidRDefault="005403CB" w:rsidP="005403C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403CB">
        <w:rPr>
          <w:rFonts w:ascii="David" w:hAnsi="David"/>
          <w:spacing w:val="0"/>
          <w:sz w:val="24"/>
          <w:szCs w:val="24"/>
          <w:rtl/>
        </w:rPr>
        <w:t>נ</w:t>
      </w:r>
      <w:r w:rsidRPr="005403CB">
        <w:rPr>
          <w:rFonts w:ascii="David" w:hAnsi="David" w:hint="cs"/>
          <w:spacing w:val="0"/>
          <w:sz w:val="24"/>
          <w:szCs w:val="24"/>
          <w:rtl/>
        </w:rPr>
        <w:t>יתוח לכריתת גנגל</w:t>
      </w:r>
      <w:r w:rsidRPr="005403CB">
        <w:rPr>
          <w:rFonts w:ascii="David" w:hAnsi="David"/>
          <w:spacing w:val="0"/>
          <w:sz w:val="24"/>
          <w:szCs w:val="24"/>
          <w:rtl/>
        </w:rPr>
        <w:t>י</w:t>
      </w:r>
      <w:r w:rsidRPr="005403CB">
        <w:rPr>
          <w:rFonts w:ascii="David" w:hAnsi="David" w:hint="cs"/>
          <w:spacing w:val="0"/>
          <w:sz w:val="24"/>
          <w:szCs w:val="24"/>
          <w:rtl/>
        </w:rPr>
        <w:t xml:space="preserve">ון מתבצע במטרה לשחרר את החולה מכאב, או להרחיק גוש לא אסתטי. </w:t>
      </w:r>
    </w:p>
    <w:p w:rsidR="005403CB" w:rsidRPr="005403CB" w:rsidRDefault="005403CB" w:rsidP="005403C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403CB">
        <w:rPr>
          <w:rFonts w:ascii="David" w:hAnsi="David"/>
          <w:spacing w:val="0"/>
          <w:sz w:val="24"/>
          <w:szCs w:val="24"/>
          <w:rtl/>
        </w:rPr>
        <w:t>ה</w:t>
      </w:r>
      <w:r w:rsidRPr="005403CB">
        <w:rPr>
          <w:rFonts w:ascii="David" w:hAnsi="David" w:hint="cs"/>
          <w:spacing w:val="0"/>
          <w:sz w:val="24"/>
          <w:szCs w:val="24"/>
          <w:rtl/>
        </w:rPr>
        <w:t xml:space="preserve">ניתוח מתבצע באמצעות חתך באזור הגנגליון, שחרור הרקמות סביבו, הפרדתו מהמפרק או ממעטפת הגיד מהם הוא יוצא וכריתתו. </w:t>
      </w:r>
    </w:p>
    <w:p w:rsidR="005403CB" w:rsidRDefault="005403CB" w:rsidP="005403C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403CB">
        <w:rPr>
          <w:rFonts w:ascii="David" w:hAnsi="David"/>
          <w:spacing w:val="0"/>
          <w:sz w:val="24"/>
          <w:szCs w:val="24"/>
          <w:rtl/>
        </w:rPr>
        <w:t>א</w:t>
      </w:r>
      <w:r w:rsidRPr="005403CB">
        <w:rPr>
          <w:rFonts w:ascii="David" w:hAnsi="David" w:hint="cs"/>
          <w:spacing w:val="0"/>
          <w:sz w:val="24"/>
          <w:szCs w:val="24"/>
          <w:rtl/>
        </w:rPr>
        <w:t xml:space="preserve">ם במהלך הניתוח יעלה חשד שמדובר בגידול מסוג אחר, יחליט המנתח אם להוציא את הגידול </w:t>
      </w:r>
      <w:r w:rsidRPr="005403CB">
        <w:rPr>
          <w:rFonts w:ascii="David" w:hAnsi="David"/>
          <w:spacing w:val="0"/>
          <w:sz w:val="24"/>
          <w:szCs w:val="24"/>
          <w:rtl/>
        </w:rPr>
        <w:t>ב</w:t>
      </w:r>
      <w:r w:rsidRPr="005403CB">
        <w:rPr>
          <w:rFonts w:ascii="David" w:hAnsi="David" w:hint="cs"/>
          <w:spacing w:val="0"/>
          <w:sz w:val="24"/>
          <w:szCs w:val="24"/>
          <w:rtl/>
        </w:rPr>
        <w:t xml:space="preserve">שלמותו או להסתפק  </w:t>
      </w:r>
      <w:r w:rsidRPr="005403CB">
        <w:rPr>
          <w:rFonts w:ascii="David" w:hAnsi="David"/>
          <w:b/>
          <w:bCs/>
          <w:spacing w:val="0"/>
          <w:sz w:val="24"/>
          <w:szCs w:val="24"/>
          <w:rtl/>
        </w:rPr>
        <w:t>ב</w:t>
      </w:r>
      <w:r w:rsidRPr="005403CB">
        <w:rPr>
          <w:rFonts w:ascii="David" w:hAnsi="David" w:hint="cs"/>
          <w:b/>
          <w:bCs/>
          <w:spacing w:val="0"/>
          <w:sz w:val="24"/>
          <w:szCs w:val="24"/>
          <w:rtl/>
        </w:rPr>
        <w:t>שלב ראשון</w:t>
      </w:r>
      <w:r w:rsidRPr="005403CB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5403CB">
        <w:rPr>
          <w:rFonts w:ascii="David" w:hAnsi="David" w:hint="cs"/>
          <w:spacing w:val="0"/>
          <w:sz w:val="24"/>
          <w:szCs w:val="24"/>
          <w:rtl/>
        </w:rPr>
        <w:t xml:space="preserve"> בנטילת ביופסיה לצורך אבחנה. </w:t>
      </w:r>
    </w:p>
    <w:p w:rsidR="005403CB" w:rsidRPr="00272B40" w:rsidRDefault="005403CB" w:rsidP="005403CB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272B40">
        <w:rPr>
          <w:rFonts w:ascii="David" w:hAnsi="David"/>
          <w:sz w:val="24"/>
          <w:szCs w:val="24"/>
          <w:rtl/>
        </w:rPr>
        <w:t xml:space="preserve"> (הקף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בעיגול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את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המתאים</w:t>
      </w:r>
      <w:r w:rsidRPr="00272B40">
        <w:rPr>
          <w:rFonts w:ascii="David" w:hAnsi="David"/>
          <w:sz w:val="24"/>
          <w:szCs w:val="24"/>
        </w:rPr>
        <w:t>(</w:t>
      </w:r>
    </w:p>
    <w:p w:rsidR="005403CB" w:rsidRDefault="005403CB" w:rsidP="005403C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כללית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אזורית  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   מקומית </w:t>
      </w:r>
    </w:p>
    <w:p w:rsidR="005403CB" w:rsidRPr="005403CB" w:rsidRDefault="005403CB" w:rsidP="005403CB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5403CB">
        <w:rPr>
          <w:rFonts w:ascii="David" w:hAnsi="David"/>
          <w:spacing w:val="0"/>
          <w:sz w:val="24"/>
          <w:szCs w:val="24"/>
          <w:rtl/>
        </w:rPr>
        <w:t>ה</w:t>
      </w:r>
      <w:r w:rsidRPr="005403CB">
        <w:rPr>
          <w:rFonts w:ascii="David" w:hAnsi="David" w:hint="cs"/>
          <w:spacing w:val="0"/>
          <w:sz w:val="24"/>
          <w:szCs w:val="24"/>
          <w:rtl/>
        </w:rPr>
        <w:t>ניתוח מתבצע בהרדמה מקומית ו/או אזורית בשילוב עם חוסם עורקים המותקן ביד המנותחת, ולעיתים בהרדמה כללית. החסימה עלולה לגרום לתחושה של לחץ בזרוע.</w:t>
      </w:r>
    </w:p>
    <w:p w:rsidR="00750546" w:rsidRPr="00272B40" w:rsidRDefault="00750546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</w:rPr>
      </w:pP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4E78B0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Tr="003D4B54">
        <w:trPr>
          <w:gridBefore w:val="1"/>
          <w:wBefore w:w="83" w:type="dxa"/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tr w:rsidR="00C45612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5403CB" w:rsidRPr="00F00AF0" w:rsidTr="005403CB">
        <w:tc>
          <w:tcPr>
            <w:tcW w:w="9191" w:type="dxa"/>
            <w:shd w:val="clear" w:color="auto" w:fill="FFFFFF" w:themeFill="background1"/>
          </w:tcPr>
          <w:p w:rsidR="005403CB" w:rsidRDefault="00C25217" w:rsidP="005403CB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permEnd w:id="5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93" style="position:absolute;margin-left:321.9pt;margin-top:.9pt;width:103.7pt;height:65.5pt;z-index:25165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93">
                    <w:txbxContent>
                      <w:p w:rsidR="005403CB" w:rsidRDefault="005403CB" w:rsidP="005403CB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5403CB" w:rsidRPr="001D4560" w:rsidRDefault="005403CB" w:rsidP="005403CB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90" style="position:absolute;margin-left:-3.6pt;margin-top:-.6pt;width:118.5pt;height:91.35pt;z-index:251655680;mso-position-horizontal-relative:text;mso-position-vertical-relative:text" coordorigin="924,732" coordsize="2370,1827">
                  <v:rect id="_x0000_s1091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92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5403CB" w:rsidRPr="00272B40" w:rsidRDefault="005403CB" w:rsidP="005403CB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5403CB" w:rsidRDefault="005403CB" w:rsidP="005403C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403CB" w:rsidRPr="00F00AF0" w:rsidRDefault="005403CB" w:rsidP="005403C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"/>
    </w:tbl>
    <w:p w:rsidR="005403CB" w:rsidRDefault="005403CB" w:rsidP="005403CB">
      <w:pPr>
        <w:rPr>
          <w:rFonts w:ascii="David" w:hAnsi="David" w:cs="David"/>
          <w:sz w:val="24"/>
          <w:szCs w:val="24"/>
          <w:rtl/>
        </w:rPr>
      </w:pPr>
    </w:p>
    <w:p w:rsidR="005403CB" w:rsidRPr="005403CB" w:rsidRDefault="005403CB" w:rsidP="005403CB">
      <w:pPr>
        <w:rPr>
          <w:rFonts w:asciiTheme="minorBidi" w:hAnsiTheme="minorBidi" w:cs="David"/>
          <w:sz w:val="24"/>
          <w:szCs w:val="24"/>
          <w:rtl/>
        </w:rPr>
      </w:pPr>
      <w:r w:rsidRPr="005403CB">
        <w:rPr>
          <w:rFonts w:ascii="David" w:hAnsi="David" w:cs="David"/>
          <w:sz w:val="24"/>
          <w:szCs w:val="24"/>
          <w:rtl/>
        </w:rPr>
        <w:t>ע</w:t>
      </w:r>
      <w:r w:rsidRPr="005403CB">
        <w:rPr>
          <w:rFonts w:ascii="David" w:hAnsi="David" w:cs="David" w:hint="cs"/>
          <w:sz w:val="24"/>
          <w:szCs w:val="24"/>
          <w:rtl/>
        </w:rPr>
        <w:t>ל הצורך בכריתת  גנגליון</w:t>
      </w:r>
      <w:r>
        <w:rPr>
          <w:rFonts w:cs="FrankRuehl" w:hint="cs"/>
          <w:sz w:val="24"/>
          <w:rtl/>
        </w:rPr>
        <w:t xml:space="preserve">  </w:t>
      </w:r>
      <w:r w:rsidRPr="005403CB">
        <w:rPr>
          <w:rFonts w:asciiTheme="minorBidi" w:hAnsiTheme="minorBidi" w:cs="David"/>
          <w:sz w:val="24"/>
          <w:szCs w:val="24"/>
          <w:rtl/>
        </w:rPr>
        <w:t>ביד</w:t>
      </w:r>
      <w:r>
        <w:rPr>
          <w:rFonts w:asciiTheme="minorBidi" w:hAnsiTheme="minorBidi" w:cs="David" w:hint="cs"/>
          <w:sz w:val="24"/>
          <w:szCs w:val="24"/>
          <w:rtl/>
        </w:rPr>
        <w:t>:</w:t>
      </w:r>
      <w:r w:rsidRPr="005403CB">
        <w:rPr>
          <w:rFonts w:ascii="David" w:hAnsi="David"/>
          <w:sz w:val="24"/>
          <w:szCs w:val="24"/>
          <w:rtl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(הקף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בעיגול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את</w:t>
      </w:r>
      <w:r w:rsidRPr="00272B40">
        <w:rPr>
          <w:rFonts w:ascii="David" w:hAnsi="David"/>
          <w:sz w:val="24"/>
          <w:szCs w:val="24"/>
        </w:rPr>
        <w:t xml:space="preserve"> </w:t>
      </w:r>
      <w:r w:rsidRPr="00272B40">
        <w:rPr>
          <w:rFonts w:ascii="David" w:hAnsi="David"/>
          <w:sz w:val="24"/>
          <w:szCs w:val="24"/>
          <w:rtl/>
        </w:rPr>
        <w:t>המתאים</w:t>
      </w:r>
      <w:r w:rsidRPr="00272B40">
        <w:rPr>
          <w:rFonts w:ascii="David" w:hAnsi="David"/>
          <w:sz w:val="24"/>
          <w:szCs w:val="24"/>
        </w:rPr>
        <w:t>(</w:t>
      </w:r>
    </w:p>
    <w:p w:rsidR="00D26710" w:rsidRDefault="005403CB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 w:rsidRPr="005403CB">
        <w:rPr>
          <w:rFonts w:asciiTheme="minorBidi" w:hAnsiTheme="minorBidi" w:cs="David"/>
          <w:sz w:val="24"/>
          <w:szCs w:val="24"/>
          <w:rtl/>
        </w:rPr>
        <w:t xml:space="preserve"> </w:t>
      </w:r>
      <w:r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ימין / שמאל*, </w:t>
      </w:r>
    </w:p>
    <w:p w:rsidR="00D26710" w:rsidRDefault="005403CB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משורש כף היד / מכף היד*,  </w:t>
      </w:r>
    </w:p>
    <w:p w:rsidR="00D26710" w:rsidRDefault="005403CB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 w:rsidRPr="005403CB">
        <w:rPr>
          <w:rFonts w:asciiTheme="minorBidi" w:hAnsiTheme="minorBidi" w:cs="David"/>
          <w:b/>
          <w:bCs/>
          <w:sz w:val="24"/>
          <w:szCs w:val="24"/>
          <w:rtl/>
        </w:rPr>
        <w:t xml:space="preserve">בצד הכפי / הגבי*, </w:t>
      </w:r>
    </w:p>
    <w:p w:rsidR="005403CB" w:rsidRPr="005403CB" w:rsidRDefault="005403CB" w:rsidP="005403CB">
      <w:pPr>
        <w:rPr>
          <w:rFonts w:asciiTheme="minorBidi" w:hAnsiTheme="minorBidi" w:cs="David"/>
          <w:b/>
          <w:bCs/>
          <w:sz w:val="24"/>
          <w:szCs w:val="24"/>
          <w:rtl/>
        </w:rPr>
      </w:pPr>
      <w:r w:rsidRPr="005403CB">
        <w:rPr>
          <w:rFonts w:asciiTheme="minorBidi" w:hAnsiTheme="minorBidi" w:cs="David"/>
          <w:b/>
          <w:bCs/>
          <w:sz w:val="24"/>
          <w:szCs w:val="24"/>
          <w:rtl/>
        </w:rPr>
        <w:t>מאצבע   1/2/3/4/5*  (להלן: "הניתוח העיקרי").</w:t>
      </w:r>
    </w:p>
    <w:p w:rsidR="005403CB" w:rsidRPr="005403CB" w:rsidRDefault="005403CB" w:rsidP="005403CB">
      <w:pPr>
        <w:jc w:val="both"/>
        <w:rPr>
          <w:rFonts w:ascii="David" w:hAnsi="David" w:cs="David"/>
          <w:sz w:val="24"/>
          <w:szCs w:val="24"/>
          <w:rtl/>
        </w:rPr>
      </w:pPr>
      <w:r w:rsidRPr="005403CB">
        <w:rPr>
          <w:rFonts w:ascii="David" w:hAnsi="David" w:cs="David"/>
          <w:sz w:val="24"/>
          <w:szCs w:val="24"/>
          <w:rtl/>
        </w:rPr>
        <w:t>ה</w:t>
      </w:r>
      <w:r w:rsidRPr="005403CB">
        <w:rPr>
          <w:rFonts w:ascii="David" w:hAnsi="David" w:cs="David" w:hint="cs"/>
          <w:sz w:val="24"/>
          <w:szCs w:val="24"/>
          <w:rtl/>
        </w:rPr>
        <w:t>וסברו לי התוצאות המקוות של הניתוח העיקרי וכן האפשרות לחזרת הגנגליון והצורך בניתוח נוסף להסרתו.</w:t>
      </w:r>
    </w:p>
    <w:p w:rsidR="005403CB" w:rsidRPr="005403CB" w:rsidRDefault="005403CB" w:rsidP="005403CB">
      <w:pPr>
        <w:jc w:val="both"/>
        <w:rPr>
          <w:rFonts w:ascii="David" w:hAnsi="David" w:cs="David"/>
          <w:sz w:val="24"/>
          <w:szCs w:val="24"/>
          <w:rtl/>
        </w:rPr>
      </w:pPr>
      <w:r w:rsidRPr="005403CB">
        <w:rPr>
          <w:rFonts w:ascii="David" w:hAnsi="David" w:cs="David"/>
          <w:sz w:val="24"/>
          <w:szCs w:val="24"/>
          <w:rtl/>
        </w:rPr>
        <w:t>א</w:t>
      </w:r>
      <w:r w:rsidRPr="005403CB">
        <w:rPr>
          <w:rFonts w:ascii="David" w:hAnsi="David" w:cs="David" w:hint="cs"/>
          <w:sz w:val="24"/>
          <w:szCs w:val="24"/>
          <w:rtl/>
        </w:rPr>
        <w:t>ני מצהיר/ה ומאשר/ת בזאת כי הוסברו לי תופעות הלוואי לאחר הניתוח העיקרי, לרבות: כ</w:t>
      </w:r>
      <w:r w:rsidRPr="005403CB">
        <w:rPr>
          <w:rFonts w:ascii="David" w:hAnsi="David" w:cs="David"/>
          <w:sz w:val="24"/>
          <w:szCs w:val="24"/>
          <w:rtl/>
        </w:rPr>
        <w:t>א</w:t>
      </w:r>
      <w:r w:rsidRPr="005403CB">
        <w:rPr>
          <w:rFonts w:ascii="David" w:hAnsi="David" w:cs="David" w:hint="cs"/>
          <w:sz w:val="24"/>
          <w:szCs w:val="24"/>
          <w:rtl/>
        </w:rPr>
        <w:t>ב, אי נוחות, נפיחות ושטפי דם מקומיים הנספגים מאליהם.</w:t>
      </w:r>
    </w:p>
    <w:p w:rsidR="005403CB" w:rsidRPr="005403CB" w:rsidRDefault="005403CB" w:rsidP="002726B8">
      <w:pPr>
        <w:jc w:val="both"/>
        <w:rPr>
          <w:rFonts w:ascii="David" w:hAnsi="David" w:cs="David"/>
          <w:sz w:val="24"/>
          <w:szCs w:val="24"/>
          <w:rtl/>
        </w:rPr>
      </w:pPr>
      <w:r w:rsidRPr="005403CB">
        <w:rPr>
          <w:rFonts w:ascii="David" w:hAnsi="David" w:cs="David"/>
          <w:sz w:val="24"/>
          <w:szCs w:val="24"/>
          <w:rtl/>
        </w:rPr>
        <w:t>כ</w:t>
      </w:r>
      <w:r w:rsidRPr="005403CB">
        <w:rPr>
          <w:rFonts w:ascii="David" w:hAnsi="David" w:cs="David" w:hint="cs"/>
          <w:sz w:val="24"/>
          <w:szCs w:val="24"/>
          <w:rtl/>
        </w:rPr>
        <w:t xml:space="preserve">מו כן, הוסברו לי הסיכונים והסיבוכים הנדירים יחסית, לרבות דימום ממושך, זיהום, נוקשות של מפרק שורש כף היד, פגיעה בעצב תחושתי או בעורק שיצריכו טיפול. </w:t>
      </w:r>
    </w:p>
    <w:p w:rsidR="005403CB" w:rsidRPr="004473BA" w:rsidRDefault="005403CB" w:rsidP="005403CB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>
        <w:rPr>
          <w:rFonts w:ascii="David" w:hAnsi="David" w:cs="David" w:hint="cs"/>
          <w:sz w:val="24"/>
          <w:szCs w:val="24"/>
          <w:rtl/>
        </w:rPr>
        <w:t xml:space="preserve"> הניתוח העיקרי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הניתוח/הטיפול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העיקרי.</w:t>
      </w:r>
    </w:p>
    <w:p w:rsidR="005403CB" w:rsidRPr="00272B40" w:rsidRDefault="005403CB" w:rsidP="004E78B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 וה</w:t>
      </w:r>
      <w:r w:rsidR="004E78B0">
        <w:rPr>
          <w:rFonts w:ascii="David" w:hAnsi="David" w:cs="David" w:hint="cs"/>
          <w:sz w:val="24"/>
          <w:szCs w:val="24"/>
          <w:rtl/>
        </w:rPr>
        <w:t>ניתוח/הפעולה העיקרית יתבצע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כללית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אזורית 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 xml:space="preserve">   חסימה</w:t>
      </w:r>
      <w:r w:rsidRPr="00272B40">
        <w:rPr>
          <w:rFonts w:ascii="David" w:hAnsi="David" w:cs="David"/>
          <w:b/>
          <w:bCs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br/>
        <w:t>ההסבר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 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5403CB" w:rsidRPr="00272B40" w:rsidRDefault="005403CB" w:rsidP="005403C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5403CB">
        <w:rPr>
          <w:rFonts w:ascii="David" w:hAnsi="David" w:cs="David" w:hint="cs"/>
          <w:sz w:val="24"/>
          <w:szCs w:val="24"/>
          <w:rtl/>
        </w:rPr>
        <w:t>הניתוח</w:t>
      </w:r>
      <w:r>
        <w:rPr>
          <w:rFonts w:ascii="David" w:hAnsi="David" w:cs="David" w:hint="cs"/>
          <w:sz w:val="24"/>
          <w:szCs w:val="24"/>
          <w:rtl/>
        </w:rPr>
        <w:t xml:space="preserve"> יבוצע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>
        <w:rPr>
          <w:rFonts w:ascii="David" w:hAnsi="David" w:cs="David" w:hint="cs"/>
          <w:sz w:val="24"/>
          <w:szCs w:val="24"/>
          <w:rtl/>
        </w:rPr>
        <w:t xml:space="preserve"> ו/או אזורית בשילוב עם חוסם עורקים</w:t>
      </w:r>
      <w:r w:rsidRPr="00272B40">
        <w:rPr>
          <w:rFonts w:ascii="David" w:hAnsi="David" w:cs="David"/>
          <w:sz w:val="24"/>
          <w:szCs w:val="24"/>
          <w:rtl/>
        </w:rPr>
        <w:t>, 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ניתנת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בלי הזרקה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ורידית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לאחר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הרדמה מקומית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לרבות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תגובה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אלרגית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בדרגות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שונות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לחומרי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ההרדמה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שימוש בתרופות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הרגעה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שעלולות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לגרום,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לעיתים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נדירות,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בנשימה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ולהפרעות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בפעילות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הלב</w:t>
      </w:r>
      <w:r w:rsidRPr="00272B40">
        <w:rPr>
          <w:rFonts w:ascii="David" w:hAnsi="David" w:cs="David"/>
          <w:sz w:val="24"/>
          <w:szCs w:val="24"/>
        </w:rPr>
        <w:t xml:space="preserve"> ,</w:t>
      </w:r>
      <w:r w:rsidRPr="00272B40">
        <w:rPr>
          <w:rFonts w:ascii="David" w:hAnsi="David" w:cs="David"/>
          <w:sz w:val="24"/>
          <w:szCs w:val="24"/>
          <w:rtl/>
        </w:rPr>
        <w:t xml:space="preserve"> בעיקר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אצל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חולי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וחולים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הפרעה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במערכת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הנשימה.</w:t>
      </w:r>
    </w:p>
    <w:p w:rsidR="0090537C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CC6CC8">
        <w:rPr>
          <w:rFonts w:ascii="David" w:hAnsi="David" w:cs="David" w:hint="cs"/>
          <w:sz w:val="24"/>
          <w:szCs w:val="24"/>
          <w:rtl/>
        </w:rPr>
        <w:t>ה</w:t>
      </w:r>
      <w:permStart w:id="9" w:edGrp="everyone"/>
      <w:permEnd w:id="9"/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D26710" w:rsidRPr="00D26710" w:rsidRDefault="00D26710" w:rsidP="00D26710">
      <w:pPr>
        <w:jc w:val="both"/>
        <w:rPr>
          <w:rFonts w:ascii="David" w:hAnsi="David" w:cs="David"/>
          <w:sz w:val="24"/>
          <w:szCs w:val="24"/>
          <w:rtl/>
        </w:rPr>
      </w:pPr>
      <w:r w:rsidRPr="005403CB">
        <w:rPr>
          <w:rFonts w:ascii="David" w:hAnsi="David" w:cs="David"/>
          <w:sz w:val="24"/>
          <w:szCs w:val="24"/>
          <w:rtl/>
        </w:rPr>
        <w:t>א</w:t>
      </w:r>
      <w:r w:rsidRPr="005403CB">
        <w:rPr>
          <w:rFonts w:ascii="David" w:hAnsi="David" w:cs="David" w:hint="cs"/>
          <w:sz w:val="24"/>
          <w:szCs w:val="24"/>
          <w:rtl/>
        </w:rPr>
        <w:t>ני יודע/ת ומסכים/ה לכך שהנית</w:t>
      </w:r>
      <w:r w:rsidRPr="005403CB">
        <w:rPr>
          <w:rFonts w:ascii="David" w:hAnsi="David" w:cs="David"/>
          <w:sz w:val="24"/>
          <w:szCs w:val="24"/>
          <w:rtl/>
        </w:rPr>
        <w:t>ו</w:t>
      </w:r>
      <w:r w:rsidRPr="005403CB">
        <w:rPr>
          <w:rFonts w:ascii="David" w:hAnsi="David" w:cs="David" w:hint="cs"/>
          <w:sz w:val="24"/>
          <w:szCs w:val="24"/>
          <w:rtl/>
        </w:rPr>
        <w:t>ח העיקרי וכל ההליכים האחרים יעשו בידי מי שהדבר יוטל עליו, בהתאם לנהלים 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 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537C" w:rsidRDefault="0090537C" w:rsidP="004E78B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="004E78B0">
        <w:rPr>
          <w:rFonts w:ascii="David" w:hAnsi="David" w:cs="David" w:hint="cs"/>
          <w:sz w:val="24"/>
          <w:szCs w:val="24"/>
          <w:rtl/>
        </w:rPr>
        <w:t xml:space="preserve"> הניתוח/פעולה עיקרית</w:t>
      </w:r>
      <w:r w:rsidR="00735416" w:rsidRPr="00272B40">
        <w:rPr>
          <w:rFonts w:ascii="David" w:hAnsi="David" w:cs="David" w:hint="cs"/>
          <w:sz w:val="24"/>
          <w:szCs w:val="24"/>
          <w:rtl/>
        </w:rPr>
        <w:t>: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D26710" w:rsidRDefault="00D2671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D26710" w:rsidRPr="00F00AF0" w:rsidTr="004B5C7A">
        <w:tc>
          <w:tcPr>
            <w:tcW w:w="9191" w:type="dxa"/>
            <w:shd w:val="clear" w:color="auto" w:fill="FFFFFF" w:themeFill="background1"/>
          </w:tcPr>
          <w:p w:rsidR="00D26710" w:rsidRDefault="00C25217" w:rsidP="004B5C7A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02" style="position:absolute;margin-left:321.9pt;margin-top:.9pt;width:103.7pt;height:65.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02">
                    <w:txbxContent>
                      <w:p w:rsidR="00D26710" w:rsidRDefault="00D26710" w:rsidP="00D26710">
                        <w:pPr>
                          <w:rPr>
                            <w:rtl/>
                          </w:rPr>
                        </w:pPr>
                        <w:permStart w:id="12" w:edGrp="everyone"/>
                      </w:p>
                      <w:p w:rsidR="00D26710" w:rsidRPr="001D4560" w:rsidRDefault="00D26710" w:rsidP="00D2671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2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99" style="position:absolute;margin-left:-3.6pt;margin-top:-.6pt;width:118.5pt;height:91.35pt;z-index:251659776" coordorigin="924,732" coordsize="2370,1827">
                  <v:rect id="_x0000_s1100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01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D26710" w:rsidRPr="00272B40" w:rsidRDefault="00D26710" w:rsidP="00D2671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3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3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D26710" w:rsidRDefault="00D26710" w:rsidP="004B5C7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D26710" w:rsidRPr="00F00AF0" w:rsidRDefault="00D26710" w:rsidP="004B5C7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1"/>
    </w:tbl>
    <w:p w:rsidR="00D26710" w:rsidRDefault="00D2671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D26710" w:rsidRDefault="00D2671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D26710" w:rsidRDefault="00D2671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CC6CC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4E78B0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4E78B0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FA4F3F" w:rsidTr="00554743">
        <w:tc>
          <w:tcPr>
            <w:tcW w:w="4595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A4F3F" w:rsidRPr="00C95D64" w:rsidRDefault="00FA4F3F" w:rsidP="004E78B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4E78B0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03CB" w:rsidRDefault="005403CB" w:rsidP="00051631">
      <w:pPr>
        <w:spacing w:after="0" w:line="240" w:lineRule="auto"/>
      </w:pPr>
      <w:r>
        <w:separator/>
      </w:r>
    </w:p>
  </w:endnote>
  <w:endnote w:type="continuationSeparator" w:id="0">
    <w:p w:rsidR="005403CB" w:rsidRDefault="005403C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403CB" w:rsidRPr="0062153C" w:rsidRDefault="005403CB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2521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2521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D402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C2521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2521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2521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5D402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2521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03CB" w:rsidRDefault="005403CB" w:rsidP="00051631">
      <w:pPr>
        <w:spacing w:after="0" w:line="240" w:lineRule="auto"/>
      </w:pPr>
      <w:r>
        <w:separator/>
      </w:r>
    </w:p>
  </w:footnote>
  <w:footnote w:type="continuationSeparator" w:id="0">
    <w:p w:rsidR="005403CB" w:rsidRDefault="005403C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03CB" w:rsidRDefault="00C25217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442"/>
                </w:tblGrid>
                <w:tr w:rsidR="005403CB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5403CB" w:rsidRPr="00920EF1" w:rsidRDefault="005403CB" w:rsidP="00920EF1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כריתת גנגליון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920EF1">
                        <w:rPr>
                          <w:rFonts w:asciiTheme="minorBidi" w:hAnsiTheme="minorBidi" w:cs="David"/>
                          <w:spacing w:val="60"/>
                          <w:sz w:val="18"/>
                          <w:szCs w:val="18"/>
                        </w:rPr>
                        <w:t>EXCISION OF GANGLION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920EF1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1-9047-26-2018</w:t>
                      </w:r>
                    </w:p>
                    <w:p w:rsidR="005403CB" w:rsidRPr="004D59B7" w:rsidRDefault="005403CB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403CB" w:rsidRPr="004D59B7" w:rsidRDefault="005403CB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5403CB">
      <w:t xml:space="preserve"> </w:t>
    </w:r>
  </w:p>
  <w:p w:rsidR="005403CB" w:rsidRDefault="005403CB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ocumentProtection w:edit="readOnly" w:enforcement="1" w:cryptProviderType="rsaFull" w:cryptAlgorithmClass="hash" w:cryptAlgorithmType="typeAny" w:cryptAlgorithmSid="4" w:cryptSpinCount="100000" w:hash="bkeMr5alKrNhCMLvZrcTQTPv4b8=" w:salt="kpB3j31XB8Xa2/HnHRKZGQ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65D3"/>
    <w:rsid w:val="00086AA3"/>
    <w:rsid w:val="000B76DD"/>
    <w:rsid w:val="000E1E14"/>
    <w:rsid w:val="000F3C8B"/>
    <w:rsid w:val="000F5DBC"/>
    <w:rsid w:val="001005DD"/>
    <w:rsid w:val="00132760"/>
    <w:rsid w:val="00140D3B"/>
    <w:rsid w:val="001424E0"/>
    <w:rsid w:val="001A6CD3"/>
    <w:rsid w:val="001D1C35"/>
    <w:rsid w:val="001D229D"/>
    <w:rsid w:val="001D4560"/>
    <w:rsid w:val="001F259C"/>
    <w:rsid w:val="002726B8"/>
    <w:rsid w:val="00272B40"/>
    <w:rsid w:val="002848C3"/>
    <w:rsid w:val="00286198"/>
    <w:rsid w:val="00293AFC"/>
    <w:rsid w:val="002A61A9"/>
    <w:rsid w:val="002C1CBA"/>
    <w:rsid w:val="002F192B"/>
    <w:rsid w:val="002F1A9E"/>
    <w:rsid w:val="00305BD4"/>
    <w:rsid w:val="00327BEA"/>
    <w:rsid w:val="00350769"/>
    <w:rsid w:val="00384DBA"/>
    <w:rsid w:val="00392097"/>
    <w:rsid w:val="003926BE"/>
    <w:rsid w:val="003B30ED"/>
    <w:rsid w:val="003D4B54"/>
    <w:rsid w:val="003D619A"/>
    <w:rsid w:val="003E3D31"/>
    <w:rsid w:val="003E4A98"/>
    <w:rsid w:val="004176B4"/>
    <w:rsid w:val="004D59B7"/>
    <w:rsid w:val="004E04EA"/>
    <w:rsid w:val="004E53EC"/>
    <w:rsid w:val="004E78B0"/>
    <w:rsid w:val="00505FCE"/>
    <w:rsid w:val="005131B0"/>
    <w:rsid w:val="005403CB"/>
    <w:rsid w:val="00554743"/>
    <w:rsid w:val="00597C1B"/>
    <w:rsid w:val="005D4025"/>
    <w:rsid w:val="005F5D98"/>
    <w:rsid w:val="005F74AF"/>
    <w:rsid w:val="00613EFF"/>
    <w:rsid w:val="0062153C"/>
    <w:rsid w:val="006457E7"/>
    <w:rsid w:val="0065530F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B1396"/>
    <w:rsid w:val="007E77C9"/>
    <w:rsid w:val="007F7911"/>
    <w:rsid w:val="00825C60"/>
    <w:rsid w:val="0083208B"/>
    <w:rsid w:val="00832615"/>
    <w:rsid w:val="00844AB2"/>
    <w:rsid w:val="00850564"/>
    <w:rsid w:val="008C2920"/>
    <w:rsid w:val="00900AE7"/>
    <w:rsid w:val="0090537C"/>
    <w:rsid w:val="00920EF1"/>
    <w:rsid w:val="00923714"/>
    <w:rsid w:val="00923773"/>
    <w:rsid w:val="0093326D"/>
    <w:rsid w:val="0093550E"/>
    <w:rsid w:val="00966488"/>
    <w:rsid w:val="00971147"/>
    <w:rsid w:val="00994577"/>
    <w:rsid w:val="009A545E"/>
    <w:rsid w:val="009D513C"/>
    <w:rsid w:val="009E361F"/>
    <w:rsid w:val="00A00625"/>
    <w:rsid w:val="00A43174"/>
    <w:rsid w:val="00A47FC5"/>
    <w:rsid w:val="00A60E7A"/>
    <w:rsid w:val="00A92646"/>
    <w:rsid w:val="00AE35EF"/>
    <w:rsid w:val="00B1664D"/>
    <w:rsid w:val="00B617C3"/>
    <w:rsid w:val="00BA1A6D"/>
    <w:rsid w:val="00BD5D9D"/>
    <w:rsid w:val="00BE3345"/>
    <w:rsid w:val="00BE463B"/>
    <w:rsid w:val="00BF5318"/>
    <w:rsid w:val="00C06D85"/>
    <w:rsid w:val="00C1040D"/>
    <w:rsid w:val="00C25217"/>
    <w:rsid w:val="00C35EEB"/>
    <w:rsid w:val="00C45612"/>
    <w:rsid w:val="00C45E49"/>
    <w:rsid w:val="00C82059"/>
    <w:rsid w:val="00C95D64"/>
    <w:rsid w:val="00CC6CC8"/>
    <w:rsid w:val="00CE3CE5"/>
    <w:rsid w:val="00D26710"/>
    <w:rsid w:val="00D910A3"/>
    <w:rsid w:val="00D91283"/>
    <w:rsid w:val="00DC1CE3"/>
    <w:rsid w:val="00DE4F04"/>
    <w:rsid w:val="00E07EC0"/>
    <w:rsid w:val="00E2051A"/>
    <w:rsid w:val="00E20CF0"/>
    <w:rsid w:val="00E21E6D"/>
    <w:rsid w:val="00E43B34"/>
    <w:rsid w:val="00E732B4"/>
    <w:rsid w:val="00E800F0"/>
    <w:rsid w:val="00E82F0D"/>
    <w:rsid w:val="00EC494E"/>
    <w:rsid w:val="00F00E85"/>
    <w:rsid w:val="00F1560B"/>
    <w:rsid w:val="00F30E84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paragraph" w:styleId="2">
    <w:name w:val="heading 2"/>
    <w:basedOn w:val="a"/>
    <w:next w:val="a"/>
    <w:link w:val="20"/>
    <w:qFormat/>
    <w:rsid w:val="001F259C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FrankRuehl"/>
      <w:i/>
      <w:iCs/>
      <w:sz w:val="20"/>
      <w:u w:val="single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20">
    <w:name w:val="כותרת 2 תו"/>
    <w:basedOn w:val="a0"/>
    <w:link w:val="2"/>
    <w:rsid w:val="001F259C"/>
    <w:rPr>
      <w:rFonts w:ascii="Times New Roman" w:eastAsia="Times New Roman" w:hAnsi="Times New Roman" w:cs="FrankRuehl"/>
      <w:i/>
      <w:iCs/>
      <w:sz w:val="20"/>
      <w:u w:val="single"/>
      <w:lang w:eastAsia="he-IL"/>
    </w:rPr>
  </w:style>
  <w:style w:type="paragraph" w:styleId="ac">
    <w:name w:val="Body Text"/>
    <w:basedOn w:val="a"/>
    <w:link w:val="ad"/>
    <w:semiHidden/>
    <w:rsid w:val="005403CB"/>
    <w:pPr>
      <w:tabs>
        <w:tab w:val="center" w:pos="680"/>
        <w:tab w:val="center" w:pos="2522"/>
        <w:tab w:val="center" w:pos="7059"/>
      </w:tabs>
      <w:spacing w:after="0" w:line="240" w:lineRule="auto"/>
      <w:jc w:val="both"/>
    </w:pPr>
    <w:rPr>
      <w:rFonts w:ascii="Times New Roman" w:eastAsia="Times New Roman" w:hAnsi="Times New Roman" w:cs="David"/>
      <w:sz w:val="24"/>
      <w:szCs w:val="24"/>
      <w:lang w:eastAsia="he-IL"/>
    </w:rPr>
  </w:style>
  <w:style w:type="character" w:customStyle="1" w:styleId="ad">
    <w:name w:val="גוף טקסט תו"/>
    <w:basedOn w:val="a0"/>
    <w:link w:val="ac"/>
    <w:semiHidden/>
    <w:rsid w:val="005403CB"/>
    <w:rPr>
      <w:rFonts w:ascii="Times New Roman" w:eastAsia="Times New Roman" w:hAnsi="Times New Roman" w:cs="David"/>
      <w:sz w:val="24"/>
      <w:szCs w:val="24"/>
      <w:lang w:eastAsia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521</Words>
  <Characters>2610</Characters>
  <Application>Microsoft Office Word</Application>
  <DocSecurity>8</DocSecurity>
  <Lines>21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44</cp:revision>
  <cp:lastPrinted>2017-08-17T08:38:00Z</cp:lastPrinted>
  <dcterms:created xsi:type="dcterms:W3CDTF">2016-08-03T09:27:00Z</dcterms:created>
  <dcterms:modified xsi:type="dcterms:W3CDTF">2018-07-05T07:13:00Z</dcterms:modified>
</cp:coreProperties>
</file>