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B40" w:rsidRDefault="00272B40" w:rsidP="006C304C">
      <w:pPr>
        <w:pStyle w:val="ab"/>
        <w:bidi/>
        <w:jc w:val="right"/>
        <w:rPr>
          <w:sz w:val="22"/>
          <w:szCs w:val="22"/>
          <w:rtl/>
        </w:rPr>
      </w:pPr>
    </w:p>
    <w:tbl>
      <w:tblPr>
        <w:tblpPr w:leftFromText="180" w:rightFromText="180" w:vertAnchor="text" w:horzAnchor="margin" w:tblpY="-1155"/>
        <w:bidiVisual/>
        <w:tblW w:w="0" w:type="auto"/>
        <w:tblLook w:val="04A0"/>
      </w:tblPr>
      <w:tblGrid>
        <w:gridCol w:w="9191"/>
      </w:tblGrid>
      <w:tr w:rsidR="004176B4" w:rsidRPr="00F00AF0" w:rsidTr="00590326">
        <w:tc>
          <w:tcPr>
            <w:tcW w:w="9191" w:type="dxa"/>
          </w:tcPr>
          <w:p w:rsidR="004176B4" w:rsidRPr="00F00AF0" w:rsidRDefault="00E1620F" w:rsidP="00590326">
            <w:pPr>
              <w:pStyle w:val="ab"/>
              <w:bidi/>
              <w:jc w:val="right"/>
              <w:rPr>
                <w:sz w:val="22"/>
                <w:szCs w:val="22"/>
                <w:rtl/>
              </w:rPr>
            </w:pPr>
            <w:permStart w:id="0" w:edGrp="everyone"/>
            <w:r>
              <w:rPr>
                <w:noProof/>
                <w:sz w:val="22"/>
                <w:szCs w:val="22"/>
                <w:rtl/>
              </w:rPr>
              <w:pict>
                <v:group id="_x0000_s1057" style="position:absolute;margin-left:-3.6pt;margin-top:-.6pt;width:118.5pt;height:91.35pt;z-index:251669504" coordorigin="924,732" coordsize="2370,1827">
                  <v:rect id="Rectangle 1" o:spid="_x0000_s1058"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type id="_x0000_t202" coordsize="21600,21600" o:spt="202" path="m,l,21600r21600,l21600,xe">
                    <v:stroke joinstyle="miter"/>
                    <v:path gradientshapeok="t" o:connecttype="rect"/>
                  </v:shapetype>
                  <v:shape id="תיבת טקסט 6" o:spid="_x0000_s1059"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style="mso-next-textbox:#תיבת טקסט 6">
                      <w:txbxContent>
                        <w:p w:rsidR="003B0309" w:rsidRPr="00272B40" w:rsidRDefault="003B0309" w:rsidP="004176B4">
                          <w:pPr>
                            <w:pStyle w:val="ab"/>
                            <w:bidi/>
                            <w:jc w:val="center"/>
                            <w:rPr>
                              <w:sz w:val="16"/>
                              <w:szCs w:val="16"/>
                              <w:rtl/>
                              <w:cs/>
                            </w:rPr>
                          </w:pPr>
                          <w:permStart w:id="1" w:edGrp="everyone"/>
                          <w:r w:rsidRPr="00272B40">
                            <w:rPr>
                              <w:rFonts w:hint="cs"/>
                              <w:sz w:val="16"/>
                              <w:szCs w:val="16"/>
                              <w:rtl/>
                            </w:rPr>
                            <w:t>מדבקת המטופל</w:t>
                          </w:r>
                          <w:permEnd w:id="1"/>
                        </w:p>
                      </w:txbxContent>
                    </v:textbox>
                  </v:shape>
                  <w10:wrap anchorx="page"/>
                </v:group>
              </w:pict>
            </w:r>
            <w:r w:rsidR="004176B4">
              <w:rPr>
                <w:noProof/>
                <w:sz w:val="22"/>
                <w:szCs w:val="22"/>
                <w:rtl/>
              </w:rPr>
              <w:drawing>
                <wp:anchor distT="0" distB="0" distL="114300" distR="114300" simplePos="0" relativeHeight="251668480" behindDoc="0" locked="0" layoutInCell="1" allowOverlap="1">
                  <wp:simplePos x="0" y="0"/>
                  <wp:positionH relativeFrom="column">
                    <wp:posOffset>4293870</wp:posOffset>
                  </wp:positionH>
                  <wp:positionV relativeFrom="paragraph">
                    <wp:posOffset>-7620</wp:posOffset>
                  </wp:positionV>
                  <wp:extent cx="1318260" cy="830580"/>
                  <wp:effectExtent l="19050" t="0" r="0" b="0"/>
                  <wp:wrapSquare wrapText="bothSides"/>
                  <wp:docPr id="32"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3"/>
                          <pic:cNvPicPr>
                            <a:picLocks noChangeAspect="1" noChangeArrowheads="1"/>
                          </pic:cNvPicPr>
                        </pic:nvPicPr>
                        <pic:blipFill>
                          <a:blip r:embed="rId7" cstate="print"/>
                          <a:srcRect/>
                          <a:stretch>
                            <a:fillRect/>
                          </a:stretch>
                        </pic:blipFill>
                        <pic:spPr bwMode="auto">
                          <a:xfrm>
                            <a:off x="0" y="0"/>
                            <a:ext cx="1318260" cy="830580"/>
                          </a:xfrm>
                          <a:prstGeom prst="rect">
                            <a:avLst/>
                          </a:prstGeom>
                          <a:noFill/>
                          <a:ln w="9525">
                            <a:noFill/>
                            <a:miter lim="800000"/>
                            <a:headEnd/>
                            <a:tailEnd/>
                          </a:ln>
                        </pic:spPr>
                      </pic:pic>
                    </a:graphicData>
                  </a:graphic>
                </wp:anchor>
              </w:drawing>
            </w:r>
          </w:p>
        </w:tc>
      </w:tr>
      <w:permEnd w:id="0"/>
    </w:tbl>
    <w:p w:rsidR="006D4473" w:rsidRDefault="006D4473" w:rsidP="006D4473">
      <w:pPr>
        <w:pStyle w:val="ab"/>
        <w:bidi/>
        <w:jc w:val="left"/>
        <w:rPr>
          <w:rFonts w:ascii="David" w:hAnsi="David"/>
          <w:sz w:val="22"/>
          <w:szCs w:val="22"/>
          <w:rtl/>
        </w:rPr>
      </w:pPr>
    </w:p>
    <w:p w:rsidR="006D4473" w:rsidRDefault="003926BE" w:rsidP="00AB5F8D">
      <w:pPr>
        <w:pStyle w:val="ab"/>
        <w:bidi/>
        <w:jc w:val="right"/>
        <w:rPr>
          <w:rFonts w:ascii="David" w:hAnsi="David"/>
          <w:sz w:val="22"/>
          <w:szCs w:val="22"/>
          <w:rtl/>
        </w:rPr>
      </w:pPr>
      <w:r>
        <w:rPr>
          <w:rFonts w:ascii="David" w:hAnsi="David" w:hint="cs"/>
          <w:sz w:val="22"/>
          <w:szCs w:val="22"/>
          <w:rtl/>
        </w:rPr>
        <w:t>גרסה</w:t>
      </w:r>
      <w:r w:rsidR="006D4473">
        <w:rPr>
          <w:rFonts w:ascii="David" w:hAnsi="David" w:hint="cs"/>
          <w:sz w:val="22"/>
          <w:szCs w:val="22"/>
          <w:rtl/>
        </w:rPr>
        <w:t xml:space="preserve"> </w:t>
      </w:r>
      <w:r w:rsidR="00350F7B">
        <w:rPr>
          <w:rFonts w:ascii="David" w:hAnsi="David" w:hint="cs"/>
          <w:sz w:val="22"/>
          <w:szCs w:val="22"/>
          <w:rtl/>
        </w:rPr>
        <w:t>1</w:t>
      </w:r>
      <w:r w:rsidR="00AB5F8D">
        <w:rPr>
          <w:rFonts w:ascii="David" w:hAnsi="David" w:hint="cs"/>
          <w:sz w:val="22"/>
          <w:szCs w:val="22"/>
          <w:rtl/>
        </w:rPr>
        <w:t>1</w:t>
      </w:r>
      <w:r w:rsidR="006D4473">
        <w:rPr>
          <w:rFonts w:ascii="David" w:hAnsi="David" w:hint="cs"/>
          <w:sz w:val="22"/>
          <w:szCs w:val="22"/>
          <w:rtl/>
        </w:rPr>
        <w:t>/16</w:t>
      </w:r>
    </w:p>
    <w:p w:rsidR="00750546" w:rsidRPr="006C304C" w:rsidRDefault="00E1620F" w:rsidP="006D4473">
      <w:pPr>
        <w:pStyle w:val="ab"/>
        <w:bidi/>
        <w:jc w:val="center"/>
        <w:rPr>
          <w:rFonts w:ascii="David" w:hAnsi="David"/>
          <w:sz w:val="22"/>
          <w:szCs w:val="22"/>
          <w:rtl/>
        </w:rPr>
      </w:pPr>
      <w:r w:rsidRPr="00E1620F">
        <w:rPr>
          <w:rFonts w:ascii="David" w:hAnsi="David"/>
          <w:b/>
          <w:bCs/>
          <w:noProof/>
          <w:sz w:val="22"/>
          <w:szCs w:val="22"/>
          <w:rtl/>
        </w:rPr>
        <w:pict>
          <v:shape id="תיבת טקסט 2" o:spid="_x0000_s1026" type="#_x0000_t202" style="position:absolute;left:0;text-align:left;margin-left:2.2pt;margin-top:14.35pt;width:445.8pt;height:71.05pt;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" fillcolor="#95b3d7 [1940]" stroked="f">
            <v:textbox inset=",5mm">
              <w:txbxContent>
                <w:p w:rsidR="003B0309" w:rsidRDefault="003B0309" w:rsidP="003D514A">
                  <w:pPr>
                    <w:spacing w:after="0" w:line="240" w:lineRule="auto"/>
                    <w:jc w:val="center"/>
                    <w:rPr>
                      <w:rFonts w:ascii="David" w:hAnsi="David" w:cs="David"/>
                      <w:b/>
                      <w:bCs/>
                      <w:sz w:val="32"/>
                      <w:szCs w:val="32"/>
                      <w:rtl/>
                    </w:rPr>
                  </w:pPr>
                  <w:r w:rsidRPr="0072200D">
                    <w:rPr>
                      <w:rFonts w:ascii="David" w:hAnsi="David" w:cs="David"/>
                      <w:b/>
                      <w:bCs/>
                      <w:sz w:val="32"/>
                      <w:szCs w:val="32"/>
                      <w:rtl/>
                    </w:rPr>
                    <w:t>בדיקת שבב ציטוגנטי</w:t>
                  </w:r>
                  <w:r>
                    <w:rPr>
                      <w:rFonts w:ascii="David" w:hAnsi="David" w:cs="David" w:hint="cs"/>
                      <w:b/>
                      <w:bCs/>
                      <w:sz w:val="32"/>
                      <w:szCs w:val="32"/>
                      <w:rtl/>
                      <w:cs/>
                    </w:rPr>
                    <w:t xml:space="preserve"> בעובר</w:t>
                  </w:r>
                </w:p>
                <w:p w:rsidR="003B0309" w:rsidRPr="003D514A" w:rsidRDefault="003B0309" w:rsidP="003D514A">
                  <w:pPr>
                    <w:spacing w:after="0" w:line="240" w:lineRule="auto"/>
                    <w:jc w:val="center"/>
                    <w:rPr>
                      <w:rFonts w:ascii="David" w:hAnsi="David" w:cs="David"/>
                      <w:b/>
                      <w:bCs/>
                      <w:sz w:val="32"/>
                      <w:szCs w:val="32"/>
                    </w:rPr>
                  </w:pPr>
                  <w:r w:rsidRPr="003D514A">
                    <w:rPr>
                      <w:rFonts w:ascii="David" w:hAnsi="David" w:cs="David"/>
                      <w:b/>
                      <w:bCs/>
                      <w:sz w:val="32"/>
                      <w:szCs w:val="32"/>
                    </w:rPr>
                    <w:t>Chromosomal Microarray (CMA)</w:t>
                  </w:r>
                  <w:r w:rsidRPr="003D514A">
                    <w:rPr>
                      <w:rFonts w:ascii="David" w:hAnsi="David" w:cs="David" w:hint="cs"/>
                      <w:b/>
                      <w:bCs/>
                      <w:sz w:val="32"/>
                      <w:szCs w:val="32"/>
                      <w:rtl/>
                    </w:rPr>
                    <w:t xml:space="preserve"> </w:t>
                  </w:r>
                </w:p>
                <w:p w:rsidR="003B0309" w:rsidRPr="003D514A" w:rsidRDefault="003B0309" w:rsidP="002A61A9">
                  <w:pPr>
                    <w:jc w:val="center"/>
                    <w:rPr>
                      <w:rFonts w:ascii="David" w:hAnsi="David" w:cs="David"/>
                      <w:b/>
                      <w:bCs/>
                      <w:sz w:val="32"/>
                      <w:szCs w:val="32"/>
                      <w:rtl/>
                    </w:rPr>
                  </w:pPr>
                </w:p>
                <w:p w:rsidR="003B0309" w:rsidRPr="006C304C" w:rsidRDefault="003B0309" w:rsidP="002A61A9">
                  <w:pPr>
                    <w:jc w:val="center"/>
                    <w:rPr>
                      <w:rFonts w:ascii="David" w:hAnsi="David" w:cs="David"/>
                      <w:b/>
                      <w:bCs/>
                      <w:sz w:val="32"/>
                      <w:szCs w:val="32"/>
                      <w:rtl/>
                      <w:cs/>
                    </w:rPr>
                  </w:pPr>
                </w:p>
              </w:txbxContent>
            </v:textbox>
          </v:shape>
        </w:pic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Pr="00272B40" w:rsidRDefault="00272B40" w:rsidP="00272B40">
      <w:pPr>
        <w:autoSpaceDE w:val="0"/>
        <w:autoSpaceDN w:val="0"/>
        <w:adjustRightInd w:val="0"/>
        <w:spacing w:after="0" w:line="240" w:lineRule="auto"/>
        <w:rPr>
          <w:rFonts w:ascii="David" w:hAnsi="David" w:cs="David"/>
          <w:b/>
          <w:bCs/>
          <w:sz w:val="24"/>
          <w:szCs w:val="24"/>
          <w:rtl/>
        </w:rPr>
      </w:pPr>
    </w:p>
    <w:p w:rsidR="00272B40" w:rsidRDefault="00272B40"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3D514A" w:rsidRPr="003D514A" w:rsidRDefault="003D514A" w:rsidP="003D514A">
      <w:pPr>
        <w:spacing w:line="240" w:lineRule="auto"/>
        <w:jc w:val="both"/>
        <w:rPr>
          <w:rFonts w:cs="David"/>
          <w:sz w:val="24"/>
          <w:szCs w:val="24"/>
          <w:rtl/>
        </w:rPr>
      </w:pPr>
      <w:r w:rsidRPr="003D514A">
        <w:rPr>
          <w:rFonts w:cs="David" w:hint="cs"/>
          <w:sz w:val="24"/>
          <w:szCs w:val="24"/>
          <w:rtl/>
        </w:rPr>
        <w:t xml:space="preserve">אני מבקש/ת לבצע בדגימת העובר/ים את בדיקת השבב הציטוגנטי (להלן "הבדיקה") לאחר שקיבלתי הסבר בדבר </w:t>
      </w:r>
      <w:r w:rsidRPr="003D514A">
        <w:rPr>
          <w:rFonts w:cs="David"/>
          <w:sz w:val="24"/>
          <w:szCs w:val="24"/>
          <w:rtl/>
        </w:rPr>
        <w:t>יתרונות</w:t>
      </w:r>
      <w:r w:rsidRPr="003D514A">
        <w:rPr>
          <w:rFonts w:cs="David" w:hint="cs"/>
          <w:sz w:val="24"/>
          <w:szCs w:val="24"/>
          <w:rtl/>
        </w:rPr>
        <w:t xml:space="preserve">יה ומגבלותיה של הבדיקה, כמפורט בדפי ההסבר המצורפים לטופס הסכמה זה </w:t>
      </w:r>
      <w:r w:rsidRPr="003D514A">
        <w:rPr>
          <w:rFonts w:cs="David"/>
          <w:sz w:val="24"/>
          <w:szCs w:val="24"/>
          <w:rtl/>
        </w:rPr>
        <w:t>–</w:t>
      </w:r>
      <w:r w:rsidRPr="003D514A">
        <w:rPr>
          <w:rFonts w:cs="David" w:hint="cs"/>
          <w:sz w:val="24"/>
          <w:szCs w:val="24"/>
          <w:rtl/>
        </w:rPr>
        <w:t xml:space="preserve"> </w:t>
      </w:r>
      <w:r w:rsidRPr="003D514A">
        <w:rPr>
          <w:rFonts w:cs="David" w:hint="cs"/>
          <w:b/>
          <w:bCs/>
          <w:sz w:val="24"/>
          <w:szCs w:val="24"/>
          <w:rtl/>
        </w:rPr>
        <w:t>נספח א'</w:t>
      </w:r>
      <w:r w:rsidRPr="003D514A">
        <w:rPr>
          <w:rFonts w:cs="David" w:hint="cs"/>
          <w:sz w:val="24"/>
          <w:szCs w:val="24"/>
          <w:rtl/>
        </w:rPr>
        <w:t xml:space="preserve"> -  והמהווים חלק בלתי- נפרד ממנו. </w:t>
      </w:r>
    </w:p>
    <w:p w:rsidR="002A61A9" w:rsidRPr="00272B40" w:rsidRDefault="00E20CF0" w:rsidP="003D514A">
      <w:pPr>
        <w:autoSpaceDE w:val="0"/>
        <w:autoSpaceDN w:val="0"/>
        <w:adjustRightInd w:val="0"/>
        <w:spacing w:after="120" w:line="240" w:lineRule="auto"/>
        <w:jc w:val="both"/>
        <w:rPr>
          <w:rFonts w:ascii="David" w:hAnsi="David" w:cs="David"/>
          <w:b/>
          <w:bCs/>
          <w:sz w:val="24"/>
          <w:szCs w:val="24"/>
          <w:rtl/>
        </w:rPr>
      </w:pPr>
      <w:r>
        <w:rPr>
          <w:rFonts w:ascii="David" w:hAnsi="David" w:cs="David" w:hint="cs"/>
          <w:b/>
          <w:bCs/>
          <w:sz w:val="24"/>
          <w:szCs w:val="24"/>
          <w:rtl/>
        </w:rPr>
        <w:t>שם</w:t>
      </w:r>
      <w:r w:rsidR="003D514A">
        <w:rPr>
          <w:rFonts w:ascii="David" w:hAnsi="David" w:cs="David" w:hint="cs"/>
          <w:b/>
          <w:bCs/>
          <w:sz w:val="24"/>
          <w:szCs w:val="24"/>
          <w:rtl/>
        </w:rPr>
        <w:t>:</w:t>
      </w:r>
      <w:r>
        <w:rPr>
          <w:rFonts w:ascii="David" w:hAnsi="David" w:cs="David" w:hint="cs"/>
          <w:b/>
          <w:bCs/>
          <w:sz w:val="24"/>
          <w:szCs w:val="24"/>
          <w:rtl/>
        </w:rPr>
        <w:t xml:space="preserve"> </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2261"/>
        <w:gridCol w:w="2151"/>
        <w:gridCol w:w="2273"/>
        <w:gridCol w:w="2423"/>
      </w:tblGrid>
      <w:tr w:rsidR="00086AA3" w:rsidTr="002A61A9">
        <w:trPr>
          <w:trHeight w:val="567"/>
        </w:trPr>
        <w:tc>
          <w:tcPr>
            <w:tcW w:w="1241" w:type="pct"/>
            <w:tcBorders>
              <w:top w:val="single" w:sz="36" w:space="0" w:color="auto"/>
              <w:left w:val="nil"/>
              <w:bottom w:val="dotDash" w:sz="4" w:space="0" w:color="auto"/>
              <w:right w:val="nil"/>
            </w:tcBorders>
            <w:shd w:val="clear" w:color="auto" w:fill="DBE5F1" w:themeFill="accent1" w:themeFillTint="33"/>
          </w:tcPr>
          <w:p w:rsidR="00086AA3" w:rsidRDefault="00086AA3" w:rsidP="00590326">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2" w:edGrp="everyone"/>
          </w:p>
        </w:tc>
        <w:tc>
          <w:tcPr>
            <w:tcW w:w="1181" w:type="pct"/>
            <w:tcBorders>
              <w:top w:val="single" w:sz="36" w:space="0" w:color="auto"/>
              <w:left w:val="nil"/>
              <w:bottom w:val="dotDash" w:sz="4" w:space="0" w:color="auto"/>
              <w:right w:val="nil"/>
            </w:tcBorders>
            <w:shd w:val="clear" w:color="auto" w:fill="DBE5F1" w:themeFill="accent1" w:themeFillTint="33"/>
          </w:tcPr>
          <w:p w:rsidR="00086AA3" w:rsidRDefault="00086AA3" w:rsidP="00590326">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DBE5F1" w:themeFill="accent1" w:themeFillTint="33"/>
          </w:tcPr>
          <w:p w:rsidR="00086AA3" w:rsidRDefault="00086AA3" w:rsidP="00590326">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DBE5F1" w:themeFill="accent1" w:themeFillTint="33"/>
          </w:tcPr>
          <w:p w:rsidR="00086AA3" w:rsidRDefault="00086AA3" w:rsidP="00590326">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2"/>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97"/>
        <w:gridCol w:w="2298"/>
        <w:gridCol w:w="2298"/>
        <w:gridCol w:w="2298"/>
      </w:tblGrid>
      <w:tr w:rsidR="00597C1B" w:rsidTr="00597C1B">
        <w:tc>
          <w:tcPr>
            <w:tcW w:w="2297" w:type="dxa"/>
            <w:vAlign w:val="center"/>
          </w:tcPr>
          <w:p w:rsidR="00597C1B" w:rsidRPr="006C304C" w:rsidRDefault="00597C1B" w:rsidP="00590326">
            <w:pPr>
              <w:pStyle w:val="ab"/>
              <w:bidi/>
              <w:spacing w:before="120"/>
              <w:jc w:val="center"/>
              <w:rPr>
                <w:sz w:val="22"/>
                <w:szCs w:val="22"/>
                <w:rtl/>
              </w:rPr>
            </w:pPr>
            <w:r w:rsidRPr="006C304C">
              <w:rPr>
                <w:rFonts w:ascii="David" w:hAnsi="David"/>
                <w:sz w:val="22"/>
                <w:szCs w:val="22"/>
                <w:rtl/>
              </w:rPr>
              <w:t>שם משפחה</w:t>
            </w:r>
          </w:p>
        </w:tc>
        <w:tc>
          <w:tcPr>
            <w:tcW w:w="2298" w:type="dxa"/>
          </w:tcPr>
          <w:p w:rsidR="00597C1B" w:rsidRPr="006C304C" w:rsidRDefault="00597C1B" w:rsidP="00590326">
            <w:pPr>
              <w:pStyle w:val="ab"/>
              <w:bidi/>
              <w:spacing w:before="120"/>
              <w:jc w:val="center"/>
              <w:rPr>
                <w:rFonts w:ascii="David" w:hAnsi="David"/>
                <w:sz w:val="22"/>
                <w:szCs w:val="22"/>
                <w:rtl/>
              </w:rPr>
            </w:pPr>
            <w:r w:rsidRPr="006C304C">
              <w:rPr>
                <w:rFonts w:ascii="David" w:hAnsi="David"/>
                <w:sz w:val="22"/>
                <w:szCs w:val="22"/>
                <w:rtl/>
              </w:rPr>
              <w:t>שם פרטי</w:t>
            </w:r>
          </w:p>
        </w:tc>
        <w:tc>
          <w:tcPr>
            <w:tcW w:w="2298" w:type="dxa"/>
          </w:tcPr>
          <w:p w:rsidR="00597C1B" w:rsidRPr="006C304C" w:rsidRDefault="00597C1B" w:rsidP="00590326">
            <w:pPr>
              <w:pStyle w:val="ab"/>
              <w:bidi/>
              <w:spacing w:before="120"/>
              <w:jc w:val="center"/>
              <w:rPr>
                <w:rFonts w:ascii="David" w:hAnsi="David"/>
                <w:sz w:val="22"/>
                <w:szCs w:val="22"/>
                <w:rtl/>
              </w:rPr>
            </w:pPr>
            <w:r w:rsidRPr="006C304C">
              <w:rPr>
                <w:rFonts w:ascii="David" w:hAnsi="David"/>
                <w:sz w:val="22"/>
                <w:szCs w:val="22"/>
                <w:rtl/>
              </w:rPr>
              <w:t>ת.ז.</w:t>
            </w:r>
          </w:p>
        </w:tc>
        <w:tc>
          <w:tcPr>
            <w:tcW w:w="2298" w:type="dxa"/>
            <w:vAlign w:val="center"/>
          </w:tcPr>
          <w:p w:rsidR="00597C1B" w:rsidRPr="006C304C" w:rsidRDefault="00597C1B" w:rsidP="00590326">
            <w:pPr>
              <w:pStyle w:val="ab"/>
              <w:bidi/>
              <w:spacing w:before="120"/>
              <w:jc w:val="center"/>
              <w:rPr>
                <w:sz w:val="22"/>
                <w:szCs w:val="22"/>
              </w:rPr>
            </w:pPr>
            <w:r w:rsidRPr="006C304C">
              <w:rPr>
                <w:rFonts w:ascii="David" w:hAnsi="David"/>
                <w:sz w:val="22"/>
                <w:szCs w:val="22"/>
                <w:rtl/>
              </w:rPr>
              <w:t xml:space="preserve">שם </w:t>
            </w:r>
            <w:r w:rsidRPr="006C304C">
              <w:rPr>
                <w:rFonts w:ascii="David" w:hAnsi="David" w:hint="cs"/>
                <w:sz w:val="22"/>
                <w:szCs w:val="22"/>
                <w:rtl/>
              </w:rPr>
              <w:t>האב</w:t>
            </w:r>
          </w:p>
        </w:tc>
      </w:tr>
    </w:tbl>
    <w:p w:rsidR="00597C1B" w:rsidRDefault="00597C1B" w:rsidP="00086AA3">
      <w:pPr>
        <w:spacing w:after="160"/>
        <w:rPr>
          <w:rFonts w:ascii="David" w:hAnsi="David" w:cs="David"/>
          <w:sz w:val="24"/>
          <w:szCs w:val="24"/>
          <w:rtl/>
        </w:rPr>
      </w:pPr>
    </w:p>
    <w:p w:rsidR="002A61A9" w:rsidRDefault="002A61A9" w:rsidP="00086AA3">
      <w:pPr>
        <w:spacing w:after="160"/>
        <w:rPr>
          <w:rFonts w:ascii="David" w:hAnsi="David" w:cs="David"/>
          <w:sz w:val="24"/>
          <w:szCs w:val="24"/>
          <w:rtl/>
        </w:rPr>
      </w:pPr>
      <w:r w:rsidRPr="00272B40">
        <w:rPr>
          <w:rFonts w:ascii="David" w:hAnsi="David" w:cs="David"/>
          <w:sz w:val="24"/>
          <w:szCs w:val="24"/>
          <w:rtl/>
        </w:rPr>
        <w:t>אני מצהיר/ה ומאשר/ת בזאת שקיבלתי הסבר מפורט בעל פה מד"ר:</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4464"/>
        <w:gridCol w:w="4642"/>
      </w:tblGrid>
      <w:tr w:rsidR="00086AA3" w:rsidTr="002A61A9">
        <w:trPr>
          <w:trHeight w:val="567"/>
        </w:trPr>
        <w:tc>
          <w:tcPr>
            <w:tcW w:w="4464" w:type="dxa"/>
            <w:tcBorders>
              <w:top w:val="single" w:sz="36" w:space="0" w:color="auto"/>
              <w:left w:val="nil"/>
              <w:bottom w:val="dotDash" w:sz="4" w:space="0" w:color="auto"/>
              <w:right w:val="nil"/>
            </w:tcBorders>
            <w:shd w:val="clear" w:color="auto" w:fill="DBE5F1" w:themeFill="accent1" w:themeFillTint="33"/>
          </w:tcPr>
          <w:p w:rsidR="00086AA3" w:rsidRDefault="00086AA3" w:rsidP="00590326">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3" w:edGrp="everyone"/>
          </w:p>
        </w:tc>
        <w:tc>
          <w:tcPr>
            <w:tcW w:w="4642" w:type="dxa"/>
            <w:tcBorders>
              <w:top w:val="single" w:sz="36" w:space="0" w:color="auto"/>
              <w:left w:val="nil"/>
              <w:bottom w:val="dotDash" w:sz="4" w:space="0" w:color="auto"/>
              <w:right w:val="nil"/>
            </w:tcBorders>
            <w:shd w:val="clear" w:color="auto" w:fill="DBE5F1" w:themeFill="accent1" w:themeFillTint="33"/>
          </w:tcPr>
          <w:p w:rsidR="00086AA3" w:rsidRDefault="00086AA3" w:rsidP="00590326">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3"/>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Pr="006C304C" w:rsidRDefault="00597C1B" w:rsidP="00590326">
            <w:pPr>
              <w:pStyle w:val="ab"/>
              <w:bidi/>
              <w:spacing w:before="120"/>
              <w:jc w:val="center"/>
              <w:rPr>
                <w:sz w:val="22"/>
                <w:szCs w:val="22"/>
                <w:rtl/>
              </w:rPr>
            </w:pPr>
            <w:r w:rsidRPr="006C304C">
              <w:rPr>
                <w:rFonts w:ascii="David" w:hAnsi="David"/>
                <w:sz w:val="22"/>
                <w:szCs w:val="22"/>
                <w:rtl/>
              </w:rPr>
              <w:t>שם משפחה</w:t>
            </w:r>
          </w:p>
        </w:tc>
        <w:tc>
          <w:tcPr>
            <w:tcW w:w="4596" w:type="dxa"/>
            <w:vAlign w:val="center"/>
          </w:tcPr>
          <w:p w:rsidR="00597C1B" w:rsidRPr="006C304C" w:rsidRDefault="00597C1B" w:rsidP="00590326">
            <w:pPr>
              <w:pStyle w:val="ab"/>
              <w:bidi/>
              <w:spacing w:before="120"/>
              <w:jc w:val="center"/>
              <w:rPr>
                <w:sz w:val="22"/>
                <w:szCs w:val="22"/>
              </w:rPr>
            </w:pPr>
            <w:r w:rsidRPr="006C304C">
              <w:rPr>
                <w:rFonts w:ascii="David" w:hAnsi="David"/>
                <w:sz w:val="22"/>
                <w:szCs w:val="22"/>
                <w:rtl/>
              </w:rPr>
              <w:t>שם פרטי</w:t>
            </w:r>
          </w:p>
        </w:tc>
      </w:tr>
    </w:tbl>
    <w:p w:rsidR="00597C1B" w:rsidRDefault="00597C1B" w:rsidP="00750546">
      <w:pPr>
        <w:spacing w:after="40"/>
        <w:rPr>
          <w:rFonts w:ascii="David" w:hAnsi="David" w:cs="David"/>
          <w:sz w:val="24"/>
          <w:szCs w:val="24"/>
          <w:rtl/>
        </w:rPr>
      </w:pPr>
    </w:p>
    <w:p w:rsidR="00237BB2" w:rsidRPr="003D514A" w:rsidRDefault="003D514A" w:rsidP="003D514A">
      <w:pPr>
        <w:jc w:val="both"/>
        <w:rPr>
          <w:rFonts w:cs="David"/>
          <w:sz w:val="24"/>
          <w:szCs w:val="24"/>
          <w:rtl/>
        </w:rPr>
      </w:pPr>
      <w:r w:rsidRPr="003D514A">
        <w:rPr>
          <w:rFonts w:cs="David" w:hint="cs"/>
          <w:sz w:val="24"/>
          <w:szCs w:val="24"/>
          <w:rtl/>
        </w:rPr>
        <w:t>על ביצוע בדיקת השבב הציטוגנטי בעובר.</w:t>
      </w:r>
    </w:p>
    <w:p w:rsidR="00237BB2" w:rsidRPr="00900201" w:rsidRDefault="003D514A" w:rsidP="00237BB2">
      <w:pPr>
        <w:rPr>
          <w:rFonts w:cs="David"/>
          <w:sz w:val="24"/>
          <w:szCs w:val="24"/>
          <w:rtl/>
        </w:rPr>
      </w:pPr>
      <w:r w:rsidRPr="003D514A">
        <w:rPr>
          <w:rFonts w:cs="David" w:hint="cs"/>
          <w:b/>
          <w:bCs/>
          <w:sz w:val="24"/>
          <w:szCs w:val="24"/>
          <w:rtl/>
        </w:rPr>
        <w:t>ה</w:t>
      </w:r>
      <w:r w:rsidRPr="003D514A">
        <w:rPr>
          <w:rFonts w:cs="David"/>
          <w:b/>
          <w:bCs/>
          <w:sz w:val="24"/>
          <w:szCs w:val="24"/>
          <w:rtl/>
        </w:rPr>
        <w:t>סיב</w:t>
      </w:r>
      <w:r w:rsidRPr="003D514A">
        <w:rPr>
          <w:rFonts w:cs="David" w:hint="cs"/>
          <w:b/>
          <w:bCs/>
          <w:sz w:val="24"/>
          <w:szCs w:val="24"/>
          <w:rtl/>
        </w:rPr>
        <w:t>ה</w:t>
      </w:r>
      <w:r w:rsidRPr="003D514A">
        <w:rPr>
          <w:rFonts w:cs="David"/>
          <w:b/>
          <w:bCs/>
          <w:sz w:val="24"/>
          <w:szCs w:val="24"/>
          <w:rtl/>
        </w:rPr>
        <w:t xml:space="preserve"> </w:t>
      </w:r>
      <w:r w:rsidRPr="003D514A">
        <w:rPr>
          <w:rFonts w:cs="David" w:hint="cs"/>
          <w:b/>
          <w:bCs/>
          <w:sz w:val="24"/>
          <w:szCs w:val="24"/>
          <w:rtl/>
        </w:rPr>
        <w:t>ל</w:t>
      </w:r>
      <w:r w:rsidRPr="003D514A">
        <w:rPr>
          <w:rFonts w:cs="David"/>
          <w:b/>
          <w:bCs/>
          <w:sz w:val="24"/>
          <w:szCs w:val="24"/>
          <w:rtl/>
        </w:rPr>
        <w:t>ביצוע הבדיקה</w:t>
      </w:r>
      <w:r w:rsidRPr="003D514A">
        <w:rPr>
          <w:rFonts w:cs="David"/>
          <w:sz w:val="24"/>
          <w:szCs w:val="24"/>
          <w:rtl/>
        </w:rPr>
        <w:t>:</w:t>
      </w:r>
      <w:r w:rsidRPr="003D514A">
        <w:rPr>
          <w:rFonts w:cs="David" w:hint="cs"/>
          <w:sz w:val="24"/>
          <w:szCs w:val="24"/>
          <w:rtl/>
        </w:rPr>
        <w:t xml:space="preserve"> </w:t>
      </w:r>
    </w:p>
    <w:tbl>
      <w:tblPr>
        <w:tblStyle w:val="aa"/>
        <w:bidiVisual/>
        <w:tblW w:w="0" w:type="auto"/>
        <w:tblBorders>
          <w:left w:val="none" w:sz="0" w:space="0" w:color="auto"/>
          <w:right w:val="none" w:sz="0" w:space="0" w:color="auto"/>
        </w:tblBorders>
        <w:tblLook w:val="04A0"/>
      </w:tblPr>
      <w:tblGrid>
        <w:gridCol w:w="9191"/>
      </w:tblGrid>
      <w:tr w:rsidR="00237BB2" w:rsidTr="003F172A">
        <w:tc>
          <w:tcPr>
            <w:tcW w:w="9191" w:type="dxa"/>
          </w:tcPr>
          <w:p w:rsidR="00237BB2" w:rsidRDefault="00237BB2" w:rsidP="00237BB2">
            <w:pPr>
              <w:jc w:val="both"/>
              <w:rPr>
                <w:rFonts w:cs="David"/>
                <w:sz w:val="24"/>
                <w:szCs w:val="24"/>
                <w:rtl/>
              </w:rPr>
            </w:pPr>
            <w:permStart w:id="4" w:edGrp="everyone"/>
          </w:p>
        </w:tc>
      </w:tr>
      <w:tr w:rsidR="00237BB2" w:rsidTr="003F172A">
        <w:tc>
          <w:tcPr>
            <w:tcW w:w="9191" w:type="dxa"/>
          </w:tcPr>
          <w:p w:rsidR="00237BB2" w:rsidRDefault="00237BB2" w:rsidP="00237BB2">
            <w:pPr>
              <w:jc w:val="both"/>
              <w:rPr>
                <w:rFonts w:cs="David"/>
                <w:sz w:val="24"/>
                <w:szCs w:val="24"/>
                <w:rtl/>
              </w:rPr>
            </w:pPr>
          </w:p>
        </w:tc>
      </w:tr>
    </w:tbl>
    <w:permEnd w:id="4"/>
    <w:p w:rsidR="00900201" w:rsidRPr="00900201" w:rsidRDefault="003F172A" w:rsidP="00237BB2">
      <w:pPr>
        <w:rPr>
          <w:rFonts w:cs="David"/>
          <w:sz w:val="24"/>
          <w:szCs w:val="24"/>
          <w:rtl/>
        </w:rPr>
      </w:pPr>
      <w:r>
        <w:rPr>
          <w:rFonts w:cs="David"/>
          <w:sz w:val="24"/>
          <w:szCs w:val="24"/>
          <w:rtl/>
        </w:rPr>
        <w:br/>
      </w:r>
      <w:r w:rsidR="00900201" w:rsidRPr="00900201">
        <w:rPr>
          <w:rFonts w:cs="David" w:hint="cs"/>
          <w:sz w:val="24"/>
          <w:szCs w:val="24"/>
          <w:rtl/>
        </w:rPr>
        <w:t>הסבר נוסף מופיע בסיכום הייעוץ הגנטי. בין השאר הוסבר לי כי:</w:t>
      </w:r>
    </w:p>
    <w:p w:rsidR="00900201" w:rsidRPr="00900201" w:rsidRDefault="00900201" w:rsidP="00900201">
      <w:pPr>
        <w:numPr>
          <w:ilvl w:val="0"/>
          <w:numId w:val="1"/>
        </w:numPr>
        <w:spacing w:after="0" w:line="240" w:lineRule="auto"/>
        <w:jc w:val="both"/>
        <w:rPr>
          <w:rFonts w:cs="David"/>
          <w:sz w:val="24"/>
          <w:szCs w:val="24"/>
        </w:rPr>
      </w:pPr>
      <w:r w:rsidRPr="00900201">
        <w:rPr>
          <w:rFonts w:cs="David"/>
          <w:sz w:val="24"/>
          <w:szCs w:val="24"/>
          <w:rtl/>
        </w:rPr>
        <w:t>בדיקת השבב ה</w:t>
      </w:r>
      <w:r w:rsidRPr="00900201">
        <w:rPr>
          <w:rFonts w:cs="David" w:hint="cs"/>
          <w:sz w:val="24"/>
          <w:szCs w:val="24"/>
          <w:rtl/>
        </w:rPr>
        <w:t>ציטו</w:t>
      </w:r>
      <w:r w:rsidRPr="00900201">
        <w:rPr>
          <w:rFonts w:cs="David"/>
          <w:sz w:val="24"/>
          <w:szCs w:val="24"/>
          <w:rtl/>
        </w:rPr>
        <w:t xml:space="preserve">גנטי נועדה לאתר </w:t>
      </w:r>
      <w:r w:rsidRPr="00900201">
        <w:rPr>
          <w:rFonts w:cs="David" w:hint="cs"/>
          <w:sz w:val="24"/>
          <w:szCs w:val="24"/>
          <w:rtl/>
        </w:rPr>
        <w:t xml:space="preserve">שינויים כמותיים </w:t>
      </w:r>
      <w:r w:rsidRPr="00900201">
        <w:rPr>
          <w:rFonts w:cs="David"/>
          <w:sz w:val="24"/>
          <w:szCs w:val="24"/>
          <w:rtl/>
        </w:rPr>
        <w:t>במטען הגנטי</w:t>
      </w:r>
      <w:r w:rsidRPr="00900201">
        <w:rPr>
          <w:rFonts w:cs="David" w:hint="cs"/>
          <w:sz w:val="24"/>
          <w:szCs w:val="24"/>
          <w:rtl/>
        </w:rPr>
        <w:t>,</w:t>
      </w:r>
      <w:r w:rsidRPr="00900201">
        <w:rPr>
          <w:rFonts w:cs="David"/>
          <w:sz w:val="24"/>
          <w:szCs w:val="24"/>
          <w:rtl/>
        </w:rPr>
        <w:t xml:space="preserve"> </w:t>
      </w:r>
      <w:r w:rsidRPr="00900201">
        <w:rPr>
          <w:rFonts w:cs="David" w:hint="cs"/>
          <w:sz w:val="24"/>
          <w:szCs w:val="24"/>
          <w:rtl/>
        </w:rPr>
        <w:t xml:space="preserve">כגון </w:t>
      </w:r>
      <w:r w:rsidRPr="00900201">
        <w:rPr>
          <w:rFonts w:cs="David"/>
          <w:sz w:val="24"/>
          <w:szCs w:val="24"/>
          <w:rtl/>
        </w:rPr>
        <w:t>חסרים או תוספות</w:t>
      </w:r>
      <w:r w:rsidRPr="00900201">
        <w:rPr>
          <w:rFonts w:cs="David" w:hint="cs"/>
          <w:sz w:val="24"/>
          <w:szCs w:val="24"/>
          <w:rtl/>
        </w:rPr>
        <w:t>, (</w:t>
      </w:r>
      <w:r w:rsidRPr="00900201">
        <w:rPr>
          <w:rFonts w:cs="David"/>
          <w:sz w:val="24"/>
          <w:szCs w:val="24"/>
        </w:rPr>
        <w:t>copy number variants, CNVs</w:t>
      </w:r>
      <w:r w:rsidRPr="00900201">
        <w:rPr>
          <w:rFonts w:cs="David" w:hint="cs"/>
          <w:sz w:val="24"/>
          <w:szCs w:val="24"/>
          <w:rtl/>
        </w:rPr>
        <w:t xml:space="preserve">) </w:t>
      </w:r>
      <w:r w:rsidRPr="00900201">
        <w:rPr>
          <w:rFonts w:cs="David"/>
          <w:sz w:val="24"/>
          <w:szCs w:val="24"/>
          <w:rtl/>
        </w:rPr>
        <w:t xml:space="preserve">שאינם נראים במיקרוסקופ. שינויים </w:t>
      </w:r>
      <w:r w:rsidRPr="00900201">
        <w:rPr>
          <w:rFonts w:cs="David" w:hint="cs"/>
          <w:sz w:val="24"/>
          <w:szCs w:val="24"/>
          <w:rtl/>
        </w:rPr>
        <w:t>כ</w:t>
      </w:r>
      <w:r w:rsidRPr="00900201">
        <w:rPr>
          <w:rFonts w:cs="David"/>
          <w:sz w:val="24"/>
          <w:szCs w:val="24"/>
          <w:rtl/>
        </w:rPr>
        <w:t>אלה עלולים לגרום למגוון תסמונות גנטיות מוכרות ובחלק מהמקרים הנם גורמי סיכון להפרעות שכליות/התפתחותיות</w:t>
      </w:r>
      <w:r w:rsidRPr="00900201">
        <w:rPr>
          <w:rFonts w:cs="David" w:hint="cs"/>
          <w:sz w:val="24"/>
          <w:szCs w:val="24"/>
          <w:rtl/>
        </w:rPr>
        <w:t xml:space="preserve">/מומים מבניים. </w:t>
      </w:r>
      <w:r w:rsidRPr="00900201">
        <w:rPr>
          <w:rFonts w:cs="David"/>
          <w:sz w:val="24"/>
          <w:szCs w:val="24"/>
          <w:rtl/>
        </w:rPr>
        <w:t xml:space="preserve"> </w:t>
      </w:r>
    </w:p>
    <w:p w:rsidR="003F172A" w:rsidRDefault="003F172A" w:rsidP="003F172A">
      <w:pPr>
        <w:numPr>
          <w:ilvl w:val="0"/>
          <w:numId w:val="1"/>
        </w:numPr>
        <w:spacing w:after="0" w:line="240" w:lineRule="auto"/>
        <w:jc w:val="both"/>
        <w:rPr>
          <w:rFonts w:cs="David"/>
          <w:sz w:val="24"/>
          <w:szCs w:val="24"/>
        </w:rPr>
      </w:pPr>
      <w:r w:rsidRPr="00900201">
        <w:rPr>
          <w:rFonts w:cs="David" w:hint="cs"/>
          <w:sz w:val="24"/>
          <w:szCs w:val="24"/>
          <w:rtl/>
        </w:rPr>
        <w:t xml:space="preserve">בארץ ובעולם נעשה שימוש בשבבים ציטוגנטיים </w:t>
      </w:r>
      <w:r w:rsidRPr="00900201">
        <w:rPr>
          <w:rFonts w:cs="David"/>
          <w:sz w:val="24"/>
          <w:szCs w:val="24"/>
          <w:rtl/>
        </w:rPr>
        <w:t>שונ</w:t>
      </w:r>
      <w:r w:rsidRPr="00900201">
        <w:rPr>
          <w:rFonts w:cs="David" w:hint="cs"/>
          <w:sz w:val="24"/>
          <w:szCs w:val="24"/>
          <w:rtl/>
        </w:rPr>
        <w:t>ים</w:t>
      </w:r>
      <w:r w:rsidRPr="00900201">
        <w:rPr>
          <w:rFonts w:cs="David"/>
          <w:sz w:val="24"/>
          <w:szCs w:val="24"/>
          <w:rtl/>
        </w:rPr>
        <w:t xml:space="preserve"> </w:t>
      </w:r>
      <w:r w:rsidRPr="00900201">
        <w:rPr>
          <w:rFonts w:cs="David" w:hint="cs"/>
          <w:sz w:val="24"/>
          <w:szCs w:val="24"/>
          <w:rtl/>
        </w:rPr>
        <w:t xml:space="preserve">הנבדלים זה מזה מבחינה טכנולוגית, במספר ובצפיפות הגלאים הכלולים בבדיקה ובאתרים הנבדקים. הבדיקה המבוצעת במכון הגנטי של _________ מבוססת על מערכת </w:t>
      </w:r>
      <w:r w:rsidRPr="00900201">
        <w:rPr>
          <w:rFonts w:cs="David" w:hint="cs"/>
          <w:color w:val="231F20"/>
          <w:sz w:val="24"/>
          <w:szCs w:val="24"/>
          <w:rtl/>
        </w:rPr>
        <w:t xml:space="preserve">___________________ </w:t>
      </w:r>
      <w:r w:rsidRPr="00900201">
        <w:rPr>
          <w:rFonts w:cs="David"/>
          <w:color w:val="231F20"/>
          <w:sz w:val="24"/>
          <w:szCs w:val="24"/>
          <w:rtl/>
        </w:rPr>
        <w:t>המכיל</w:t>
      </w:r>
      <w:r w:rsidRPr="00900201">
        <w:rPr>
          <w:rFonts w:cs="David" w:hint="cs"/>
          <w:color w:val="231F20"/>
          <w:sz w:val="24"/>
          <w:szCs w:val="24"/>
          <w:rtl/>
        </w:rPr>
        <w:t>ה</w:t>
      </w:r>
      <w:r w:rsidRPr="00900201">
        <w:rPr>
          <w:rFonts w:cs="David"/>
          <w:color w:val="231F20"/>
          <w:sz w:val="24"/>
          <w:szCs w:val="24"/>
          <w:rtl/>
        </w:rPr>
        <w:t xml:space="preserve"> </w:t>
      </w:r>
      <w:r w:rsidRPr="00900201">
        <w:rPr>
          <w:rFonts w:cs="David" w:hint="cs"/>
          <w:color w:val="231F20"/>
          <w:sz w:val="24"/>
          <w:szCs w:val="24"/>
          <w:rtl/>
        </w:rPr>
        <w:t>__________</w:t>
      </w:r>
      <w:r w:rsidRPr="00900201">
        <w:rPr>
          <w:rFonts w:cs="David"/>
          <w:color w:val="231F20"/>
          <w:sz w:val="24"/>
          <w:szCs w:val="24"/>
          <w:rtl/>
        </w:rPr>
        <w:t xml:space="preserve"> </w:t>
      </w:r>
      <w:r w:rsidRPr="00900201">
        <w:rPr>
          <w:rFonts w:cs="David" w:hint="cs"/>
          <w:color w:val="231F20"/>
          <w:sz w:val="24"/>
          <w:szCs w:val="24"/>
          <w:rtl/>
        </w:rPr>
        <w:t>גלאים.</w:t>
      </w:r>
    </w:p>
    <w:p w:rsidR="003F172A" w:rsidRPr="003F172A" w:rsidRDefault="003F172A" w:rsidP="003F172A">
      <w:pPr>
        <w:spacing w:after="0" w:line="240" w:lineRule="auto"/>
        <w:jc w:val="both"/>
        <w:rPr>
          <w:rFonts w:cs="David"/>
          <w:sz w:val="24"/>
          <w:szCs w:val="24"/>
          <w:rtl/>
        </w:rPr>
      </w:pPr>
    </w:p>
    <w:tbl>
      <w:tblPr>
        <w:tblpPr w:leftFromText="180" w:rightFromText="180" w:vertAnchor="text" w:horzAnchor="margin" w:tblpY="-1245"/>
        <w:bidiVisual/>
        <w:tblW w:w="0" w:type="auto"/>
        <w:tblLook w:val="04A0"/>
      </w:tblPr>
      <w:tblGrid>
        <w:gridCol w:w="9191"/>
      </w:tblGrid>
      <w:tr w:rsidR="003F172A" w:rsidRPr="00F00AF0" w:rsidTr="003F172A">
        <w:tc>
          <w:tcPr>
            <w:tcW w:w="9191" w:type="dxa"/>
          </w:tcPr>
          <w:p w:rsidR="003F172A" w:rsidRPr="00F00AF0" w:rsidRDefault="00E1620F" w:rsidP="003F172A">
            <w:pPr>
              <w:pStyle w:val="ab"/>
              <w:bidi/>
              <w:jc w:val="right"/>
              <w:rPr>
                <w:sz w:val="22"/>
                <w:szCs w:val="22"/>
                <w:rtl/>
              </w:rPr>
            </w:pPr>
            <w:permStart w:id="5" w:edGrp="everyone"/>
            <w:r>
              <w:rPr>
                <w:noProof/>
                <w:sz w:val="22"/>
                <w:szCs w:val="22"/>
                <w:rtl/>
              </w:rPr>
              <w:pict>
                <v:group id="_x0000_s1077" style="position:absolute;margin-left:-3.6pt;margin-top:-.6pt;width:118.5pt;height:91.35pt;z-index:251671552" coordorigin="924,732" coordsize="2370,1827">
                  <v:rect id="Rectangle 1" o:spid="_x0000_s1078"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79"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3B0309" w:rsidRPr="00272B40" w:rsidRDefault="003B0309" w:rsidP="003F172A">
                          <w:pPr>
                            <w:pStyle w:val="ab"/>
                            <w:bidi/>
                            <w:jc w:val="center"/>
                            <w:rPr>
                              <w:sz w:val="16"/>
                              <w:szCs w:val="16"/>
                              <w:rtl/>
                              <w:cs/>
                            </w:rPr>
                          </w:pPr>
                          <w:permStart w:id="6" w:edGrp="everyone"/>
                          <w:r w:rsidRPr="00272B40">
                            <w:rPr>
                              <w:rFonts w:hint="cs"/>
                              <w:sz w:val="16"/>
                              <w:szCs w:val="16"/>
                              <w:rtl/>
                            </w:rPr>
                            <w:t>מדבקת המטופל</w:t>
                          </w:r>
                          <w:permEnd w:id="6"/>
                        </w:p>
                      </w:txbxContent>
                    </v:textbox>
                  </v:shape>
                  <w10:wrap anchorx="page"/>
                </v:group>
              </w:pict>
            </w:r>
            <w:r w:rsidR="003F172A">
              <w:rPr>
                <w:noProof/>
                <w:sz w:val="22"/>
                <w:szCs w:val="22"/>
                <w:rtl/>
              </w:rPr>
              <w:drawing>
                <wp:anchor distT="0" distB="0" distL="114300" distR="114300" simplePos="0" relativeHeight="251672576" behindDoc="0" locked="0" layoutInCell="1" allowOverlap="1">
                  <wp:simplePos x="0" y="0"/>
                  <wp:positionH relativeFrom="column">
                    <wp:posOffset>4293870</wp:posOffset>
                  </wp:positionH>
                  <wp:positionV relativeFrom="paragraph">
                    <wp:posOffset>-7620</wp:posOffset>
                  </wp:positionV>
                  <wp:extent cx="1318260" cy="830580"/>
                  <wp:effectExtent l="19050" t="0" r="0" b="0"/>
                  <wp:wrapSquare wrapText="bothSides"/>
                  <wp:docPr id="2"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3"/>
                          <pic:cNvPicPr>
                            <a:picLocks noChangeAspect="1" noChangeArrowheads="1"/>
                          </pic:cNvPicPr>
                        </pic:nvPicPr>
                        <pic:blipFill>
                          <a:blip r:embed="rId7" cstate="print"/>
                          <a:srcRect/>
                          <a:stretch>
                            <a:fillRect/>
                          </a:stretch>
                        </pic:blipFill>
                        <pic:spPr bwMode="auto">
                          <a:xfrm>
                            <a:off x="0" y="0"/>
                            <a:ext cx="1318260" cy="830580"/>
                          </a:xfrm>
                          <a:prstGeom prst="rect">
                            <a:avLst/>
                          </a:prstGeom>
                          <a:noFill/>
                          <a:ln w="9525">
                            <a:noFill/>
                            <a:miter lim="800000"/>
                            <a:headEnd/>
                            <a:tailEnd/>
                          </a:ln>
                        </pic:spPr>
                      </pic:pic>
                    </a:graphicData>
                  </a:graphic>
                </wp:anchor>
              </w:drawing>
            </w:r>
          </w:p>
        </w:tc>
      </w:tr>
      <w:permEnd w:id="5"/>
    </w:tbl>
    <w:p w:rsidR="003F172A" w:rsidRPr="0087517A" w:rsidRDefault="003F172A" w:rsidP="003F172A">
      <w:pPr>
        <w:spacing w:after="0" w:line="240" w:lineRule="auto"/>
        <w:jc w:val="both"/>
        <w:rPr>
          <w:rFonts w:cs="David"/>
          <w:sz w:val="16"/>
          <w:szCs w:val="16"/>
          <w:rtl/>
        </w:rPr>
      </w:pPr>
    </w:p>
    <w:p w:rsidR="00900201" w:rsidRPr="00900201" w:rsidRDefault="00900201" w:rsidP="00900201">
      <w:pPr>
        <w:numPr>
          <w:ilvl w:val="0"/>
          <w:numId w:val="1"/>
        </w:numPr>
        <w:spacing w:after="0" w:line="240" w:lineRule="auto"/>
        <w:jc w:val="both"/>
        <w:rPr>
          <w:rFonts w:cs="David"/>
          <w:sz w:val="24"/>
          <w:szCs w:val="24"/>
        </w:rPr>
      </w:pPr>
      <w:r w:rsidRPr="00900201">
        <w:rPr>
          <w:rFonts w:cs="David" w:hint="cs"/>
          <w:color w:val="231F20"/>
          <w:sz w:val="24"/>
          <w:szCs w:val="24"/>
          <w:rtl/>
        </w:rPr>
        <w:t>למעבדות שונות בארץ ובעולם יש גישות שונות באשר לניתוח הנתונים ודיווח התוצאות בהתאם לגודל השינוי, בתכולת הגנים שבו, בסוג המערכת המשמשת לבדיקה ובהמלצות האיגודים המקצועיים.</w:t>
      </w:r>
      <w:r w:rsidRPr="00900201">
        <w:rPr>
          <w:rFonts w:cs="David" w:hint="cs"/>
          <w:sz w:val="24"/>
          <w:szCs w:val="24"/>
          <w:rtl/>
        </w:rPr>
        <w:t xml:space="preserve"> "ה</w:t>
      </w:r>
      <w:r w:rsidRPr="00900201">
        <w:rPr>
          <w:rFonts w:cs="David"/>
          <w:sz w:val="24"/>
          <w:szCs w:val="24"/>
          <w:rtl/>
        </w:rPr>
        <w:t>קריטריונים לניתוח הנתונים ולדיווח התוצאות</w:t>
      </w:r>
      <w:r w:rsidRPr="00900201">
        <w:rPr>
          <w:rFonts w:cs="David" w:hint="cs"/>
          <w:sz w:val="24"/>
          <w:szCs w:val="24"/>
          <w:rtl/>
        </w:rPr>
        <w:t>" המקובלים במכוננו מופיעים בדף ההסבר המצורף.</w:t>
      </w:r>
    </w:p>
    <w:p w:rsidR="00900201" w:rsidRPr="00900201" w:rsidRDefault="00900201" w:rsidP="00900201">
      <w:pPr>
        <w:numPr>
          <w:ilvl w:val="0"/>
          <w:numId w:val="1"/>
        </w:numPr>
        <w:spacing w:after="0" w:line="240" w:lineRule="auto"/>
        <w:jc w:val="both"/>
        <w:rPr>
          <w:rFonts w:cs="David"/>
          <w:sz w:val="24"/>
          <w:szCs w:val="24"/>
        </w:rPr>
      </w:pPr>
      <w:r w:rsidRPr="00900201">
        <w:rPr>
          <w:rFonts w:cs="David"/>
          <w:sz w:val="24"/>
          <w:szCs w:val="24"/>
          <w:rtl/>
        </w:rPr>
        <w:t xml:space="preserve">בכל אדם ניתן לזהות שינויים </w:t>
      </w:r>
      <w:r w:rsidRPr="00900201">
        <w:rPr>
          <w:rFonts w:cs="David" w:hint="cs"/>
          <w:sz w:val="24"/>
          <w:szCs w:val="24"/>
          <w:rtl/>
        </w:rPr>
        <w:t xml:space="preserve">כמותיים רבים </w:t>
      </w:r>
      <w:r w:rsidRPr="00900201">
        <w:rPr>
          <w:rFonts w:cs="David"/>
          <w:sz w:val="24"/>
          <w:szCs w:val="24"/>
          <w:rtl/>
        </w:rPr>
        <w:t>(</w:t>
      </w:r>
      <w:r w:rsidRPr="00900201">
        <w:rPr>
          <w:rFonts w:cs="David"/>
          <w:sz w:val="24"/>
          <w:szCs w:val="24"/>
        </w:rPr>
        <w:t>CNVs</w:t>
      </w:r>
      <w:r w:rsidRPr="00900201">
        <w:rPr>
          <w:rFonts w:cs="David"/>
          <w:sz w:val="24"/>
          <w:szCs w:val="24"/>
          <w:rtl/>
        </w:rPr>
        <w:t xml:space="preserve">) באזורים שונים </w:t>
      </w:r>
      <w:r w:rsidRPr="00900201">
        <w:rPr>
          <w:rFonts w:cs="David" w:hint="cs"/>
          <w:sz w:val="24"/>
          <w:szCs w:val="24"/>
          <w:rtl/>
        </w:rPr>
        <w:t>ב</w:t>
      </w:r>
      <w:r w:rsidRPr="00900201">
        <w:rPr>
          <w:rFonts w:cs="David"/>
          <w:sz w:val="24"/>
          <w:szCs w:val="24"/>
          <w:rtl/>
        </w:rPr>
        <w:t>גנום</w:t>
      </w:r>
      <w:r w:rsidRPr="00900201">
        <w:rPr>
          <w:rFonts w:cs="David" w:hint="cs"/>
          <w:sz w:val="24"/>
          <w:szCs w:val="24"/>
          <w:rtl/>
        </w:rPr>
        <w:t xml:space="preserve"> (המטען הגנטי האנושי)</w:t>
      </w:r>
      <w:r w:rsidRPr="00900201">
        <w:rPr>
          <w:rFonts w:cs="David"/>
          <w:sz w:val="24"/>
          <w:szCs w:val="24"/>
          <w:rtl/>
        </w:rPr>
        <w:t>.</w:t>
      </w:r>
    </w:p>
    <w:p w:rsidR="00900201" w:rsidRPr="00900201" w:rsidRDefault="00900201" w:rsidP="00900201">
      <w:pPr>
        <w:numPr>
          <w:ilvl w:val="1"/>
          <w:numId w:val="2"/>
        </w:numPr>
        <w:spacing w:after="0" w:line="240" w:lineRule="auto"/>
        <w:ind w:left="708"/>
        <w:jc w:val="both"/>
        <w:rPr>
          <w:rFonts w:cs="David"/>
          <w:sz w:val="24"/>
          <w:szCs w:val="24"/>
        </w:rPr>
      </w:pPr>
      <w:r w:rsidRPr="00900201">
        <w:rPr>
          <w:rFonts w:cs="David" w:hint="cs"/>
          <w:sz w:val="24"/>
          <w:szCs w:val="24"/>
          <w:rtl/>
        </w:rPr>
        <w:t xml:space="preserve">אם יימצא שינוי כמותי הכרוך בביטוי רפואי משמעותי - יינתן הסבר בדבר השלכותיו במסגרת ייעוץ גנטי פרטני. בהתאם לצורך ועל פי המלצה ייתכן ויהיה צורך גם בבדיקת דם להורים. </w:t>
      </w:r>
    </w:p>
    <w:p w:rsidR="00900201" w:rsidRPr="00900201" w:rsidRDefault="00900201" w:rsidP="00900201">
      <w:pPr>
        <w:numPr>
          <w:ilvl w:val="1"/>
          <w:numId w:val="2"/>
        </w:numPr>
        <w:spacing w:after="0" w:line="240" w:lineRule="auto"/>
        <w:ind w:left="708"/>
        <w:jc w:val="both"/>
        <w:rPr>
          <w:rFonts w:cs="David"/>
          <w:sz w:val="24"/>
          <w:szCs w:val="24"/>
        </w:rPr>
      </w:pPr>
      <w:r w:rsidRPr="00900201">
        <w:rPr>
          <w:rFonts w:cs="David" w:hint="cs"/>
          <w:sz w:val="24"/>
          <w:szCs w:val="24"/>
          <w:rtl/>
        </w:rPr>
        <w:t xml:space="preserve">אם יימצא שינוי אשר </w:t>
      </w:r>
      <w:r w:rsidRPr="00900201">
        <w:rPr>
          <w:rFonts w:cs="David"/>
          <w:sz w:val="24"/>
          <w:szCs w:val="24"/>
          <w:rtl/>
        </w:rPr>
        <w:t xml:space="preserve">בעת הזו אין מידע </w:t>
      </w:r>
      <w:r w:rsidRPr="00900201">
        <w:rPr>
          <w:rFonts w:cs="David" w:hint="cs"/>
          <w:sz w:val="24"/>
          <w:szCs w:val="24"/>
          <w:rtl/>
        </w:rPr>
        <w:t xml:space="preserve">חד משמעי </w:t>
      </w:r>
      <w:r w:rsidRPr="00900201">
        <w:rPr>
          <w:rFonts w:cs="David"/>
          <w:sz w:val="24"/>
          <w:szCs w:val="24"/>
          <w:rtl/>
        </w:rPr>
        <w:t xml:space="preserve">הקושר </w:t>
      </w:r>
      <w:r w:rsidRPr="00900201">
        <w:rPr>
          <w:rFonts w:cs="David" w:hint="cs"/>
          <w:sz w:val="24"/>
          <w:szCs w:val="24"/>
          <w:rtl/>
        </w:rPr>
        <w:t xml:space="preserve">בינו לבין </w:t>
      </w:r>
      <w:r w:rsidRPr="00900201">
        <w:rPr>
          <w:rFonts w:cs="David"/>
          <w:sz w:val="24"/>
          <w:szCs w:val="24"/>
          <w:rtl/>
        </w:rPr>
        <w:t xml:space="preserve">מחלה </w:t>
      </w:r>
      <w:r w:rsidRPr="00900201">
        <w:rPr>
          <w:rFonts w:cs="David" w:hint="cs"/>
          <w:sz w:val="24"/>
          <w:szCs w:val="24"/>
          <w:rtl/>
        </w:rPr>
        <w:t xml:space="preserve">או הפרעה כלשהי - הוא ידווח  בדף התשובה. </w:t>
      </w:r>
      <w:r w:rsidRPr="00900201">
        <w:rPr>
          <w:rFonts w:ascii="Beyond Sky trial" w:hAnsi="Beyond Sky trial" w:cs="David" w:hint="cs"/>
          <w:sz w:val="24"/>
          <w:szCs w:val="24"/>
          <w:rtl/>
        </w:rPr>
        <w:t>ייעוץ גנטי יבוצע על פי שיקול דעת של היועץ האחראי על המקרה</w:t>
      </w:r>
      <w:r w:rsidRPr="00900201">
        <w:rPr>
          <w:rFonts w:cs="David" w:hint="cs"/>
          <w:sz w:val="24"/>
          <w:szCs w:val="24"/>
          <w:rtl/>
        </w:rPr>
        <w:t>. במידה ובכל זאת תבקשו בדיקת ההורים ו/או ייעוץ גנטי - הדבר יתבצע בתשלום או טופס התחייבות.</w:t>
      </w:r>
    </w:p>
    <w:p w:rsidR="00900201" w:rsidRPr="00900201" w:rsidRDefault="00900201" w:rsidP="00900201">
      <w:pPr>
        <w:numPr>
          <w:ilvl w:val="1"/>
          <w:numId w:val="2"/>
        </w:numPr>
        <w:spacing w:after="0" w:line="240" w:lineRule="auto"/>
        <w:ind w:left="708"/>
        <w:jc w:val="both"/>
        <w:rPr>
          <w:rFonts w:cs="David"/>
          <w:sz w:val="24"/>
          <w:szCs w:val="24"/>
        </w:rPr>
      </w:pPr>
      <w:r w:rsidRPr="00900201">
        <w:rPr>
          <w:rFonts w:cs="David" w:hint="cs"/>
          <w:sz w:val="24"/>
          <w:szCs w:val="24"/>
          <w:rtl/>
        </w:rPr>
        <w:t xml:space="preserve">לעיתים מאתרת הבדיקה ממצא אשר בעת הזו משמעותו לגבי הפרעות צפויות אינה ברורה או חד משמעית הסבר בדבר הידע הקיים לגבי שינוי כזה יינתן בייעוץ גנטי. </w:t>
      </w:r>
    </w:p>
    <w:p w:rsidR="00900201" w:rsidRPr="00900201" w:rsidRDefault="00900201" w:rsidP="00900201">
      <w:pPr>
        <w:numPr>
          <w:ilvl w:val="1"/>
          <w:numId w:val="2"/>
        </w:numPr>
        <w:spacing w:after="0" w:line="240" w:lineRule="auto"/>
        <w:ind w:left="708"/>
        <w:jc w:val="both"/>
        <w:rPr>
          <w:rFonts w:cs="David"/>
          <w:sz w:val="24"/>
          <w:szCs w:val="24"/>
          <w:u w:val="single"/>
        </w:rPr>
      </w:pPr>
      <w:r w:rsidRPr="00900201">
        <w:rPr>
          <w:rFonts w:cs="David" w:hint="cs"/>
          <w:sz w:val="24"/>
          <w:szCs w:val="24"/>
          <w:rtl/>
        </w:rPr>
        <w:t>שינויים מתחת לסף שנקבע במדיניות דיווח התוצאות לא ידווחו אלא אם כן יש חשד כי הנם בכל זאת בעלי משמעות רפואית.</w:t>
      </w:r>
    </w:p>
    <w:p w:rsidR="00900201" w:rsidRPr="00900201" w:rsidRDefault="00900201" w:rsidP="00900201">
      <w:pPr>
        <w:pStyle w:val="-11"/>
        <w:numPr>
          <w:ilvl w:val="0"/>
          <w:numId w:val="2"/>
        </w:numPr>
        <w:spacing w:line="240" w:lineRule="auto"/>
        <w:jc w:val="both"/>
        <w:rPr>
          <w:rFonts w:cs="David"/>
          <w:sz w:val="24"/>
          <w:szCs w:val="24"/>
        </w:rPr>
      </w:pPr>
      <w:r w:rsidRPr="00900201">
        <w:rPr>
          <w:rFonts w:ascii="Times New Roman" w:hAnsi="Times New Roman" w:cs="David" w:hint="cs"/>
          <w:sz w:val="24"/>
          <w:szCs w:val="24"/>
          <w:rtl/>
        </w:rPr>
        <w:t xml:space="preserve">הבדיקה אינה מזהה </w:t>
      </w:r>
      <w:r w:rsidRPr="00900201">
        <w:rPr>
          <w:rFonts w:ascii="Times New Roman" w:hAnsi="Times New Roman" w:cs="David"/>
          <w:sz w:val="24"/>
          <w:szCs w:val="24"/>
          <w:rtl/>
        </w:rPr>
        <w:t>שינויים מאוזנים שאינם כרוכים בתוספת או חסר</w:t>
      </w:r>
      <w:r w:rsidRPr="00900201">
        <w:rPr>
          <w:rFonts w:ascii="Times New Roman" w:hAnsi="Times New Roman" w:cs="David" w:hint="cs"/>
          <w:sz w:val="24"/>
          <w:szCs w:val="24"/>
          <w:rtl/>
        </w:rPr>
        <w:t>, או</w:t>
      </w:r>
      <w:r w:rsidRPr="00900201">
        <w:rPr>
          <w:rFonts w:ascii="Times New Roman" w:hAnsi="Times New Roman" w:cs="David"/>
          <w:sz w:val="24"/>
          <w:szCs w:val="24"/>
          <w:rtl/>
        </w:rPr>
        <w:t xml:space="preserve"> </w:t>
      </w:r>
      <w:r w:rsidRPr="00900201">
        <w:rPr>
          <w:rFonts w:ascii="Times New Roman" w:hAnsi="Times New Roman" w:cs="David" w:hint="cs"/>
          <w:sz w:val="24"/>
          <w:szCs w:val="24"/>
          <w:rtl/>
        </w:rPr>
        <w:t xml:space="preserve">שינויים כמותיים </w:t>
      </w:r>
      <w:r w:rsidRPr="00900201">
        <w:rPr>
          <w:rFonts w:ascii="Times New Roman" w:hAnsi="Times New Roman" w:cs="David"/>
          <w:sz w:val="24"/>
          <w:szCs w:val="24"/>
          <w:rtl/>
        </w:rPr>
        <w:t xml:space="preserve">של בסיסים </w:t>
      </w:r>
      <w:r w:rsidRPr="00900201">
        <w:rPr>
          <w:rFonts w:ascii="Times New Roman" w:hAnsi="Times New Roman" w:cs="David" w:hint="cs"/>
          <w:sz w:val="24"/>
          <w:szCs w:val="24"/>
          <w:rtl/>
        </w:rPr>
        <w:t xml:space="preserve">ספורים, </w:t>
      </w:r>
      <w:r w:rsidRPr="00900201">
        <w:rPr>
          <w:rFonts w:ascii="Times New Roman" w:hAnsi="Times New Roman" w:cs="David"/>
          <w:sz w:val="24"/>
          <w:szCs w:val="24"/>
          <w:rtl/>
        </w:rPr>
        <w:t xml:space="preserve">חסרים </w:t>
      </w:r>
      <w:r w:rsidRPr="00900201">
        <w:rPr>
          <w:rFonts w:ascii="Times New Roman" w:hAnsi="Times New Roman" w:cs="David" w:hint="cs"/>
          <w:sz w:val="24"/>
          <w:szCs w:val="24"/>
          <w:rtl/>
        </w:rPr>
        <w:t>א</w:t>
      </w:r>
      <w:r w:rsidRPr="00900201">
        <w:rPr>
          <w:rFonts w:ascii="Times New Roman" w:hAnsi="Times New Roman" w:cs="David"/>
          <w:sz w:val="24"/>
          <w:szCs w:val="24"/>
          <w:rtl/>
        </w:rPr>
        <w:t>ו</w:t>
      </w:r>
      <w:r w:rsidRPr="00900201">
        <w:rPr>
          <w:rFonts w:ascii="Times New Roman" w:hAnsi="Times New Roman" w:cs="David" w:hint="cs"/>
          <w:sz w:val="24"/>
          <w:szCs w:val="24"/>
          <w:rtl/>
        </w:rPr>
        <w:t xml:space="preserve"> </w:t>
      </w:r>
      <w:r w:rsidRPr="00900201">
        <w:rPr>
          <w:rFonts w:ascii="Times New Roman" w:hAnsi="Times New Roman" w:cs="David"/>
          <w:sz w:val="24"/>
          <w:szCs w:val="24"/>
          <w:rtl/>
        </w:rPr>
        <w:t>תוספות באזורים שאינם מיוצגים בשבב</w:t>
      </w:r>
      <w:r w:rsidRPr="00900201">
        <w:rPr>
          <w:rFonts w:ascii="Times New Roman" w:hAnsi="Times New Roman" w:cs="David" w:hint="cs"/>
          <w:sz w:val="24"/>
          <w:szCs w:val="24"/>
          <w:rtl/>
        </w:rPr>
        <w:t xml:space="preserve">, </w:t>
      </w:r>
      <w:r w:rsidRPr="00900201">
        <w:rPr>
          <w:rFonts w:cs="David" w:hint="cs"/>
          <w:sz w:val="24"/>
          <w:szCs w:val="24"/>
          <w:rtl/>
        </w:rPr>
        <w:t xml:space="preserve">ושינויים כמותיים במצב של מוזאיקה (המצויים רק בחלק מהתאים) </w:t>
      </w:r>
      <w:r w:rsidRPr="00900201">
        <w:rPr>
          <w:rFonts w:cs="David"/>
          <w:sz w:val="24"/>
          <w:szCs w:val="24"/>
          <w:rtl/>
        </w:rPr>
        <w:t xml:space="preserve">בשיעור </w:t>
      </w:r>
      <w:r w:rsidRPr="00900201">
        <w:rPr>
          <w:rFonts w:cs="David" w:hint="cs"/>
          <w:sz w:val="24"/>
          <w:szCs w:val="24"/>
          <w:rtl/>
        </w:rPr>
        <w:t>ה</w:t>
      </w:r>
      <w:r w:rsidRPr="00900201">
        <w:rPr>
          <w:rFonts w:cs="David"/>
          <w:sz w:val="24"/>
          <w:szCs w:val="24"/>
          <w:rtl/>
        </w:rPr>
        <w:t>נמוך מ-50%.</w:t>
      </w:r>
      <w:r w:rsidRPr="00900201">
        <w:rPr>
          <w:rFonts w:ascii="Times New Roman" w:hAnsi="Times New Roman" w:cs="David" w:hint="cs"/>
          <w:sz w:val="24"/>
          <w:szCs w:val="24"/>
          <w:rtl/>
        </w:rPr>
        <w:t xml:space="preserve"> </w:t>
      </w:r>
      <w:r w:rsidRPr="00900201">
        <w:rPr>
          <w:rFonts w:cs="David" w:hint="cs"/>
          <w:sz w:val="24"/>
          <w:szCs w:val="24"/>
          <w:rtl/>
        </w:rPr>
        <w:t xml:space="preserve">כמו כן הבדיקה אינה מזהה מוטציות נקודתיות אותן ניתן לגלות בבדיקות אחרות כגון בדיקות רצף של </w:t>
      </w:r>
      <w:r w:rsidRPr="00900201">
        <w:rPr>
          <w:rFonts w:ascii="Times New Roman" w:hAnsi="Times New Roman" w:cs="David"/>
          <w:sz w:val="24"/>
          <w:szCs w:val="24"/>
        </w:rPr>
        <w:t>DNA</w:t>
      </w:r>
      <w:r w:rsidRPr="00900201">
        <w:rPr>
          <w:rFonts w:ascii="Times New Roman" w:hAnsi="Times New Roman" w:cs="David"/>
          <w:sz w:val="24"/>
          <w:szCs w:val="24"/>
          <w:rtl/>
        </w:rPr>
        <w:t>.</w:t>
      </w:r>
    </w:p>
    <w:p w:rsidR="001E0873" w:rsidRPr="001E0873" w:rsidRDefault="001E0873" w:rsidP="001E0873">
      <w:pPr>
        <w:jc w:val="both"/>
        <w:rPr>
          <w:rFonts w:cs="David"/>
          <w:b/>
          <w:bCs/>
          <w:sz w:val="24"/>
          <w:szCs w:val="24"/>
          <w:rtl/>
        </w:rPr>
      </w:pPr>
      <w:r w:rsidRPr="001E0873">
        <w:rPr>
          <w:rFonts w:cs="David" w:hint="cs"/>
          <w:b/>
          <w:bCs/>
          <w:sz w:val="24"/>
          <w:szCs w:val="24"/>
          <w:rtl/>
        </w:rPr>
        <w:t>אני</w:t>
      </w:r>
      <w:r w:rsidRPr="001E0873">
        <w:rPr>
          <w:rFonts w:cs="David" w:hint="cs"/>
          <w:sz w:val="24"/>
          <w:szCs w:val="24"/>
          <w:rtl/>
        </w:rPr>
        <w:t xml:space="preserve"> </w:t>
      </w:r>
      <w:r w:rsidRPr="001E0873">
        <w:rPr>
          <w:rFonts w:cs="David" w:hint="cs"/>
          <w:b/>
          <w:bCs/>
          <w:sz w:val="24"/>
          <w:szCs w:val="24"/>
          <w:rtl/>
        </w:rPr>
        <w:t xml:space="preserve">מאשר/ת כי יתרונות ומגבלות </w:t>
      </w:r>
      <w:r w:rsidRPr="001E0873">
        <w:rPr>
          <w:rFonts w:cs="David"/>
          <w:b/>
          <w:bCs/>
          <w:sz w:val="24"/>
          <w:szCs w:val="24"/>
          <w:rtl/>
        </w:rPr>
        <w:t>הבדיקה הוסברו לי לשביעות רצוני</w:t>
      </w:r>
      <w:r w:rsidRPr="001E0873">
        <w:rPr>
          <w:rFonts w:cs="David" w:hint="cs"/>
          <w:b/>
          <w:bCs/>
          <w:sz w:val="24"/>
          <w:szCs w:val="24"/>
          <w:rtl/>
        </w:rPr>
        <w:t xml:space="preserve"> וכי הבנתי את ההסבר.</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2980"/>
        <w:gridCol w:w="3064"/>
        <w:gridCol w:w="3064"/>
      </w:tblGrid>
      <w:tr w:rsidR="00E07EC0" w:rsidTr="00206665">
        <w:trPr>
          <w:trHeight w:val="510"/>
        </w:trPr>
        <w:tc>
          <w:tcPr>
            <w:tcW w:w="2980" w:type="dxa"/>
            <w:tcBorders>
              <w:top w:val="single" w:sz="36" w:space="0" w:color="auto"/>
              <w:left w:val="nil"/>
              <w:bottom w:val="dotDash" w:sz="4" w:space="0" w:color="auto"/>
              <w:right w:val="nil"/>
            </w:tcBorders>
            <w:shd w:val="clear" w:color="auto" w:fill="DBE5F1" w:themeFill="accent1" w:themeFillTint="33"/>
          </w:tcPr>
          <w:p w:rsidR="00E07EC0" w:rsidRDefault="00E07EC0" w:rsidP="00590326">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7" w:edGrp="everyone"/>
          </w:p>
        </w:tc>
        <w:tc>
          <w:tcPr>
            <w:tcW w:w="3064" w:type="dxa"/>
            <w:tcBorders>
              <w:top w:val="single" w:sz="36" w:space="0" w:color="auto"/>
              <w:left w:val="nil"/>
              <w:bottom w:val="dotDash" w:sz="4" w:space="0" w:color="auto"/>
              <w:right w:val="nil"/>
            </w:tcBorders>
            <w:shd w:val="clear" w:color="auto" w:fill="DBE5F1" w:themeFill="accent1" w:themeFillTint="33"/>
          </w:tcPr>
          <w:p w:rsidR="00E07EC0" w:rsidRDefault="00E07EC0" w:rsidP="00590326">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DBE5F1" w:themeFill="accent1" w:themeFillTint="33"/>
          </w:tcPr>
          <w:p w:rsidR="00E07EC0" w:rsidRDefault="00E07EC0" w:rsidP="00590326">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7"/>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597C1B">
        <w:tc>
          <w:tcPr>
            <w:tcW w:w="3063" w:type="dxa"/>
            <w:vAlign w:val="center"/>
          </w:tcPr>
          <w:p w:rsidR="00597C1B" w:rsidRPr="006C304C" w:rsidRDefault="00597C1B" w:rsidP="00590326">
            <w:pPr>
              <w:pStyle w:val="ab"/>
              <w:bidi/>
              <w:spacing w:before="120"/>
              <w:jc w:val="center"/>
              <w:rPr>
                <w:sz w:val="22"/>
                <w:szCs w:val="22"/>
                <w:rtl/>
              </w:rPr>
            </w:pPr>
            <w:r w:rsidRPr="006C304C">
              <w:rPr>
                <w:rFonts w:hint="cs"/>
                <w:sz w:val="22"/>
                <w:szCs w:val="22"/>
                <w:rtl/>
              </w:rPr>
              <w:t>תאריך</w:t>
            </w:r>
          </w:p>
        </w:tc>
        <w:tc>
          <w:tcPr>
            <w:tcW w:w="3064" w:type="dxa"/>
            <w:vAlign w:val="center"/>
          </w:tcPr>
          <w:p w:rsidR="00597C1B" w:rsidRPr="006C304C" w:rsidRDefault="00597C1B" w:rsidP="00590326">
            <w:pPr>
              <w:pStyle w:val="ab"/>
              <w:bidi/>
              <w:spacing w:before="120"/>
              <w:jc w:val="center"/>
              <w:rPr>
                <w:sz w:val="22"/>
                <w:szCs w:val="22"/>
                <w:rtl/>
              </w:rPr>
            </w:pPr>
            <w:r w:rsidRPr="006C304C">
              <w:rPr>
                <w:rFonts w:hint="cs"/>
                <w:sz w:val="22"/>
                <w:szCs w:val="22"/>
                <w:rtl/>
              </w:rPr>
              <w:t>שעה</w:t>
            </w:r>
          </w:p>
        </w:tc>
        <w:tc>
          <w:tcPr>
            <w:tcW w:w="3064" w:type="dxa"/>
            <w:vAlign w:val="center"/>
          </w:tcPr>
          <w:p w:rsidR="00597C1B" w:rsidRPr="006C304C" w:rsidRDefault="00597C1B" w:rsidP="00CE4C8C">
            <w:pPr>
              <w:pStyle w:val="ab"/>
              <w:bidi/>
              <w:spacing w:before="120"/>
              <w:jc w:val="center"/>
              <w:rPr>
                <w:sz w:val="22"/>
                <w:szCs w:val="22"/>
              </w:rPr>
            </w:pPr>
            <w:r w:rsidRPr="006C304C">
              <w:rPr>
                <w:rFonts w:hint="cs"/>
                <w:sz w:val="22"/>
                <w:szCs w:val="22"/>
                <w:rtl/>
              </w:rPr>
              <w:t xml:space="preserve">חתימת </w:t>
            </w:r>
            <w:r w:rsidR="00CE4C8C">
              <w:rPr>
                <w:rFonts w:hint="cs"/>
                <w:sz w:val="22"/>
                <w:szCs w:val="22"/>
                <w:rtl/>
              </w:rPr>
              <w:t>מבקש/ת הבדיקה</w:t>
            </w:r>
          </w:p>
        </w:tc>
      </w:tr>
    </w:tbl>
    <w:p w:rsidR="00597C1B" w:rsidRPr="00AF1DF1" w:rsidRDefault="00597C1B" w:rsidP="006A76C5">
      <w:pPr>
        <w:autoSpaceDE w:val="0"/>
        <w:autoSpaceDN w:val="0"/>
        <w:adjustRightInd w:val="0"/>
        <w:spacing w:after="0"/>
        <w:jc w:val="both"/>
        <w:rPr>
          <w:rFonts w:ascii="David" w:hAnsi="David" w:cs="David"/>
          <w:sz w:val="18"/>
          <w:szCs w:val="18"/>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4464"/>
        <w:gridCol w:w="4642"/>
      </w:tblGrid>
      <w:tr w:rsidR="00086AA3" w:rsidTr="00206665">
        <w:trPr>
          <w:trHeight w:val="510"/>
        </w:trPr>
        <w:tc>
          <w:tcPr>
            <w:tcW w:w="4464" w:type="dxa"/>
            <w:tcBorders>
              <w:top w:val="single" w:sz="36" w:space="0" w:color="auto"/>
              <w:left w:val="nil"/>
              <w:bottom w:val="dotDash" w:sz="4" w:space="0" w:color="auto"/>
              <w:right w:val="nil"/>
            </w:tcBorders>
            <w:shd w:val="clear" w:color="auto" w:fill="DBE5F1" w:themeFill="accent1" w:themeFillTint="33"/>
          </w:tcPr>
          <w:p w:rsidR="00086AA3" w:rsidRDefault="00086AA3" w:rsidP="00590326">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8" w:edGrp="everyone"/>
          </w:p>
        </w:tc>
        <w:tc>
          <w:tcPr>
            <w:tcW w:w="4642" w:type="dxa"/>
            <w:tcBorders>
              <w:top w:val="single" w:sz="36" w:space="0" w:color="auto"/>
              <w:left w:val="nil"/>
              <w:bottom w:val="dotDash" w:sz="4" w:space="0" w:color="auto"/>
              <w:right w:val="nil"/>
            </w:tcBorders>
            <w:shd w:val="clear" w:color="auto" w:fill="DBE5F1" w:themeFill="accent1" w:themeFillTint="33"/>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8"/>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Pr="00790D87" w:rsidRDefault="00597C1B" w:rsidP="00590326">
            <w:pPr>
              <w:pStyle w:val="ab"/>
              <w:bidi/>
              <w:spacing w:before="120"/>
              <w:jc w:val="center"/>
              <w:rPr>
                <w:rtl/>
              </w:rPr>
            </w:pPr>
            <w:r w:rsidRPr="00735416">
              <w:rPr>
                <w:rFonts w:ascii="David" w:hAnsi="David"/>
                <w:rtl/>
              </w:rPr>
              <w:t>שם אפוטרופוס</w:t>
            </w:r>
            <w:r>
              <w:rPr>
                <w:rtl/>
              </w:rPr>
              <w:br/>
            </w:r>
            <w:r w:rsidRPr="00735416">
              <w:rPr>
                <w:rFonts w:ascii="David" w:hAnsi="David"/>
                <w:rtl/>
              </w:rPr>
              <w:t>(קירבה למטופל)</w:t>
            </w:r>
          </w:p>
        </w:tc>
        <w:tc>
          <w:tcPr>
            <w:tcW w:w="4596" w:type="dxa"/>
            <w:vAlign w:val="center"/>
          </w:tcPr>
          <w:p w:rsidR="00597C1B" w:rsidRDefault="00597C1B" w:rsidP="00590326">
            <w:pPr>
              <w:pStyle w:val="ab"/>
              <w:bidi/>
              <w:spacing w:before="120"/>
              <w:ind w:left="34"/>
              <w:jc w:val="center"/>
            </w:pPr>
            <w:r w:rsidRPr="00735416">
              <w:rPr>
                <w:rFonts w:ascii="David" w:hAnsi="David"/>
                <w:rtl/>
              </w:rPr>
              <w:t>חתימת אפוטרופוס</w:t>
            </w:r>
            <w:r>
              <w:rPr>
                <w:rtl/>
              </w:rPr>
              <w:br/>
            </w:r>
            <w:r w:rsidRPr="00735416">
              <w:rPr>
                <w:rFonts w:ascii="David" w:hAnsi="David"/>
                <w:rtl/>
              </w:rPr>
              <w:t>(במקרה של פסול דין קטין או חולה נפש)</w:t>
            </w:r>
          </w:p>
        </w:tc>
      </w:tr>
    </w:tbl>
    <w:p w:rsidR="00E07EC0" w:rsidRPr="0087517A" w:rsidRDefault="00E07EC0" w:rsidP="006A76C5">
      <w:pPr>
        <w:autoSpaceDE w:val="0"/>
        <w:autoSpaceDN w:val="0"/>
        <w:adjustRightInd w:val="0"/>
        <w:spacing w:after="0"/>
        <w:jc w:val="both"/>
        <w:rPr>
          <w:rFonts w:ascii="David" w:hAnsi="David" w:cs="David"/>
          <w:sz w:val="10"/>
          <w:szCs w:val="10"/>
          <w:rtl/>
        </w:rPr>
      </w:pPr>
    </w:p>
    <w:p w:rsidR="00E07EC0" w:rsidRDefault="00272B40" w:rsidP="00411631">
      <w:pPr>
        <w:pStyle w:val="ab"/>
        <w:tabs>
          <w:tab w:val="clear" w:pos="5606"/>
          <w:tab w:val="clear" w:pos="6321"/>
          <w:tab w:val="clear" w:pos="6463"/>
          <w:tab w:val="left" w:pos="1286"/>
          <w:tab w:val="left" w:pos="3266"/>
          <w:tab w:val="left" w:pos="5471"/>
          <w:tab w:val="left" w:pos="6686"/>
        </w:tabs>
        <w:bidi/>
        <w:rPr>
          <w:rFonts w:ascii="David" w:hAnsi="David"/>
          <w:b/>
          <w:bCs/>
          <w:spacing w:val="0"/>
          <w:sz w:val="28"/>
          <w:szCs w:val="28"/>
          <w:rtl/>
        </w:rPr>
      </w:pPr>
      <w:r w:rsidRPr="00272B40">
        <w:rPr>
          <w:rFonts w:ascii="David" w:hAnsi="David"/>
          <w:spacing w:val="0"/>
          <w:sz w:val="24"/>
          <w:szCs w:val="24"/>
          <w:rtl/>
        </w:rPr>
        <w:t>אני מאשר/ת כי הסברתי בעל פה</w:t>
      </w:r>
      <w:r w:rsidRPr="00272B40">
        <w:rPr>
          <w:rFonts w:ascii="David" w:hAnsi="David" w:hint="cs"/>
          <w:spacing w:val="0"/>
          <w:sz w:val="24"/>
          <w:szCs w:val="24"/>
          <w:rtl/>
        </w:rPr>
        <w:t xml:space="preserve">  </w:t>
      </w:r>
      <w:r w:rsidRPr="00272B40">
        <w:rPr>
          <w:rFonts w:ascii="David" w:hAnsi="David"/>
          <w:spacing w:val="0"/>
          <w:sz w:val="24"/>
          <w:szCs w:val="24"/>
          <w:rtl/>
        </w:rPr>
        <w:t xml:space="preserve"> </w:t>
      </w:r>
      <w:r w:rsidRPr="00272B40">
        <w:rPr>
          <w:rFonts w:ascii="David" w:hAnsi="David"/>
          <w:b/>
          <w:bCs/>
          <w:spacing w:val="0"/>
          <w:sz w:val="24"/>
          <w:szCs w:val="24"/>
          <w:rtl/>
        </w:rPr>
        <w:t>ל</w:t>
      </w:r>
      <w:r w:rsidR="003F172A">
        <w:rPr>
          <w:rFonts w:ascii="David" w:hAnsi="David" w:hint="cs"/>
          <w:b/>
          <w:bCs/>
          <w:spacing w:val="0"/>
          <w:sz w:val="24"/>
          <w:szCs w:val="24"/>
          <w:rtl/>
        </w:rPr>
        <w:t>מבקש/ת הבדיקה</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w:t>
      </w:r>
      <w:r w:rsidRPr="00272B40">
        <w:rPr>
          <w:rFonts w:ascii="David" w:hAnsi="David" w:hint="cs"/>
          <w:b/>
          <w:bCs/>
          <w:spacing w:val="0"/>
          <w:sz w:val="24"/>
          <w:szCs w:val="24"/>
          <w:rtl/>
        </w:rPr>
        <w:t>ל</w:t>
      </w:r>
      <w:r w:rsidRPr="00272B40">
        <w:rPr>
          <w:rFonts w:ascii="David" w:hAnsi="David"/>
          <w:b/>
          <w:bCs/>
          <w:spacing w:val="0"/>
          <w:sz w:val="24"/>
          <w:szCs w:val="24"/>
          <w:rtl/>
        </w:rPr>
        <w:t>אפוטרופוס</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למתרגם </w:t>
      </w:r>
      <w:r w:rsidR="003F172A">
        <w:rPr>
          <w:rFonts w:ascii="David" w:hAnsi="David" w:hint="cs"/>
          <w:b/>
          <w:bCs/>
          <w:spacing w:val="0"/>
          <w:sz w:val="24"/>
          <w:szCs w:val="24"/>
          <w:rtl/>
        </w:rPr>
        <w:t>המבקש/ת</w:t>
      </w:r>
      <w:r w:rsidRPr="00272B40">
        <w:rPr>
          <w:rFonts w:ascii="David" w:hAnsi="David"/>
          <w:spacing w:val="0"/>
          <w:sz w:val="24"/>
          <w:szCs w:val="24"/>
          <w:rtl/>
        </w:rPr>
        <w:t xml:space="preserve"> את כל האמור לעיל בפירוט  הדרוש וכי הוא/היא חתם/ה על הסכמה בפני לאחר ששוכנעתי כי הבין/ה את הסבריי במלואם.</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2980"/>
        <w:gridCol w:w="3064"/>
        <w:gridCol w:w="3064"/>
      </w:tblGrid>
      <w:tr w:rsidR="00E07EC0" w:rsidTr="00206665">
        <w:trPr>
          <w:trHeight w:val="454"/>
        </w:trPr>
        <w:tc>
          <w:tcPr>
            <w:tcW w:w="2980" w:type="dxa"/>
            <w:tcBorders>
              <w:top w:val="single" w:sz="36" w:space="0" w:color="auto"/>
              <w:left w:val="nil"/>
              <w:bottom w:val="dotDash" w:sz="4" w:space="0" w:color="auto"/>
              <w:right w:val="nil"/>
            </w:tcBorders>
            <w:shd w:val="clear" w:color="auto" w:fill="DBE5F1" w:themeFill="accent1" w:themeFillTint="33"/>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9" w:edGrp="everyone"/>
          </w:p>
        </w:tc>
        <w:tc>
          <w:tcPr>
            <w:tcW w:w="3064" w:type="dxa"/>
            <w:tcBorders>
              <w:top w:val="single" w:sz="36" w:space="0" w:color="auto"/>
              <w:left w:val="nil"/>
              <w:bottom w:val="dotDash" w:sz="4" w:space="0" w:color="auto"/>
              <w:right w:val="nil"/>
            </w:tcBorders>
            <w:shd w:val="clear" w:color="auto" w:fill="DBE5F1" w:themeFill="accent1" w:themeFillTint="33"/>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DBE5F1" w:themeFill="accent1" w:themeFillTint="33"/>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9"/>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597C1B">
        <w:tc>
          <w:tcPr>
            <w:tcW w:w="3063" w:type="dxa"/>
            <w:vAlign w:val="center"/>
          </w:tcPr>
          <w:p w:rsidR="00597C1B" w:rsidRPr="006C304C" w:rsidRDefault="00597C1B" w:rsidP="00590326">
            <w:pPr>
              <w:pStyle w:val="ab"/>
              <w:bidi/>
              <w:spacing w:before="120"/>
              <w:jc w:val="center"/>
              <w:rPr>
                <w:sz w:val="22"/>
                <w:szCs w:val="22"/>
                <w:rtl/>
              </w:rPr>
            </w:pPr>
            <w:r w:rsidRPr="006C304C">
              <w:rPr>
                <w:sz w:val="22"/>
                <w:szCs w:val="22"/>
                <w:rtl/>
              </w:rPr>
              <w:t>שם הרופא</w:t>
            </w:r>
            <w:r w:rsidR="00CE4C8C">
              <w:rPr>
                <w:rFonts w:hint="cs"/>
                <w:sz w:val="22"/>
                <w:szCs w:val="22"/>
                <w:rtl/>
              </w:rPr>
              <w:t xml:space="preserve"> או יועץ גנטי</w:t>
            </w:r>
            <w:r w:rsidRPr="006C304C">
              <w:rPr>
                <w:sz w:val="22"/>
                <w:szCs w:val="22"/>
                <w:rtl/>
              </w:rPr>
              <w:t xml:space="preserve"> (חותמת)</w:t>
            </w:r>
          </w:p>
        </w:tc>
        <w:tc>
          <w:tcPr>
            <w:tcW w:w="3064" w:type="dxa"/>
            <w:vAlign w:val="center"/>
          </w:tcPr>
          <w:p w:rsidR="00597C1B" w:rsidRPr="006C304C" w:rsidRDefault="00CE4C8C" w:rsidP="00590326">
            <w:pPr>
              <w:pStyle w:val="ab"/>
              <w:bidi/>
              <w:spacing w:before="120"/>
              <w:jc w:val="center"/>
              <w:rPr>
                <w:sz w:val="22"/>
                <w:szCs w:val="22"/>
                <w:rtl/>
              </w:rPr>
            </w:pPr>
            <w:r w:rsidRPr="00CE4C8C">
              <w:rPr>
                <w:rFonts w:hint="cs"/>
                <w:sz w:val="22"/>
                <w:szCs w:val="22"/>
                <w:rtl/>
              </w:rPr>
              <w:t>חתימת הרופא/ה/יועץ/ת</w:t>
            </w:r>
          </w:p>
        </w:tc>
        <w:tc>
          <w:tcPr>
            <w:tcW w:w="3064" w:type="dxa"/>
            <w:vAlign w:val="center"/>
          </w:tcPr>
          <w:p w:rsidR="00597C1B" w:rsidRPr="006C304C" w:rsidRDefault="00597C1B" w:rsidP="00590326">
            <w:pPr>
              <w:pStyle w:val="ab"/>
              <w:bidi/>
              <w:spacing w:before="120"/>
              <w:jc w:val="center"/>
              <w:rPr>
                <w:sz w:val="22"/>
                <w:szCs w:val="22"/>
              </w:rPr>
            </w:pPr>
            <w:r w:rsidRPr="006C304C">
              <w:rPr>
                <w:sz w:val="22"/>
                <w:szCs w:val="22"/>
                <w:rtl/>
              </w:rPr>
              <w:t>תאריך ושעה</w:t>
            </w:r>
          </w:p>
        </w:tc>
      </w:tr>
    </w:tbl>
    <w:p w:rsidR="004176B4" w:rsidRPr="000A1E0A" w:rsidRDefault="00E07EC0" w:rsidP="00CE4C8C">
      <w:pPr>
        <w:pStyle w:val="ab"/>
        <w:tabs>
          <w:tab w:val="clear" w:pos="5606"/>
          <w:tab w:val="clear" w:pos="6321"/>
          <w:tab w:val="clear" w:pos="6463"/>
          <w:tab w:val="left" w:pos="1286"/>
          <w:tab w:val="left" w:pos="3266"/>
          <w:tab w:val="left" w:pos="5471"/>
          <w:tab w:val="left" w:pos="6686"/>
        </w:tabs>
        <w:bidi/>
        <w:jc w:val="left"/>
        <w:rPr>
          <w:rFonts w:ascii="David" w:hAnsi="David"/>
          <w:sz w:val="6"/>
          <w:szCs w:val="6"/>
          <w:rtl/>
        </w:rPr>
      </w:pPr>
      <w:r w:rsidRPr="00272B40">
        <w:rPr>
          <w:rFonts w:ascii="David" w:hAnsi="David" w:hint="cs"/>
          <w:b/>
          <w:bCs/>
          <w:spacing w:val="0"/>
          <w:sz w:val="28"/>
          <w:szCs w:val="28"/>
          <w:rtl/>
        </w:rPr>
        <w:t xml:space="preserve"> </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4464"/>
        <w:gridCol w:w="4642"/>
      </w:tblGrid>
      <w:tr w:rsidR="00086AA3" w:rsidTr="00206665">
        <w:trPr>
          <w:trHeight w:val="510"/>
        </w:trPr>
        <w:tc>
          <w:tcPr>
            <w:tcW w:w="4464" w:type="dxa"/>
            <w:tcBorders>
              <w:top w:val="single" w:sz="36" w:space="0" w:color="auto"/>
              <w:left w:val="nil"/>
              <w:bottom w:val="dotDash" w:sz="4" w:space="0" w:color="auto"/>
              <w:right w:val="nil"/>
            </w:tcBorders>
            <w:shd w:val="clear" w:color="auto" w:fill="DBE5F1" w:themeFill="accent1" w:themeFillTint="33"/>
          </w:tcPr>
          <w:p w:rsidR="00086AA3" w:rsidRDefault="00086AA3" w:rsidP="00590326">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0" w:edGrp="everyone"/>
          </w:p>
        </w:tc>
        <w:tc>
          <w:tcPr>
            <w:tcW w:w="4642" w:type="dxa"/>
            <w:tcBorders>
              <w:top w:val="single" w:sz="36" w:space="0" w:color="auto"/>
              <w:left w:val="nil"/>
              <w:bottom w:val="dotDash" w:sz="4" w:space="0" w:color="auto"/>
              <w:right w:val="nil"/>
            </w:tcBorders>
            <w:shd w:val="clear" w:color="auto" w:fill="DBE5F1" w:themeFill="accent1" w:themeFillTint="33"/>
          </w:tcPr>
          <w:p w:rsidR="00086AA3" w:rsidRDefault="00086AA3" w:rsidP="00590326">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0"/>
    </w:tbl>
    <w:p w:rsidR="00BF5318" w:rsidRPr="00597C1B" w:rsidRDefault="00BF5318"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Pr="006C304C" w:rsidRDefault="00597C1B" w:rsidP="00590326">
            <w:pPr>
              <w:pStyle w:val="ab"/>
              <w:bidi/>
              <w:spacing w:before="120"/>
              <w:jc w:val="center"/>
              <w:rPr>
                <w:sz w:val="22"/>
                <w:szCs w:val="22"/>
                <w:rtl/>
              </w:rPr>
            </w:pPr>
            <w:r w:rsidRPr="006C304C">
              <w:rPr>
                <w:rFonts w:ascii="David" w:hAnsi="David"/>
                <w:sz w:val="22"/>
                <w:szCs w:val="22"/>
                <w:rtl/>
              </w:rPr>
              <w:t>שם המתרגם/ת</w:t>
            </w:r>
          </w:p>
        </w:tc>
        <w:tc>
          <w:tcPr>
            <w:tcW w:w="4596" w:type="dxa"/>
            <w:vAlign w:val="center"/>
          </w:tcPr>
          <w:p w:rsidR="00AF1DF1" w:rsidRPr="00AF1DF1" w:rsidRDefault="00597C1B" w:rsidP="00AF1DF1">
            <w:pPr>
              <w:pStyle w:val="ab"/>
              <w:bidi/>
              <w:spacing w:before="120"/>
              <w:jc w:val="center"/>
              <w:rPr>
                <w:rFonts w:ascii="David" w:hAnsi="David"/>
                <w:sz w:val="22"/>
                <w:szCs w:val="22"/>
              </w:rPr>
            </w:pPr>
            <w:r w:rsidRPr="006C304C">
              <w:rPr>
                <w:rFonts w:ascii="David" w:hAnsi="David"/>
                <w:sz w:val="22"/>
                <w:szCs w:val="22"/>
                <w:rtl/>
              </w:rPr>
              <w:t>קשריו לחול</w:t>
            </w:r>
            <w:r w:rsidRPr="006C304C">
              <w:rPr>
                <w:rFonts w:ascii="David" w:hAnsi="David" w:hint="cs"/>
                <w:sz w:val="22"/>
                <w:szCs w:val="22"/>
                <w:rtl/>
              </w:rPr>
              <w:t>ה</w:t>
            </w:r>
          </w:p>
        </w:tc>
      </w:tr>
    </w:tbl>
    <w:p w:rsidR="00382226" w:rsidRDefault="00382226" w:rsidP="00206665">
      <w:pPr>
        <w:rPr>
          <w:rFonts w:ascii="David" w:hAnsi="David" w:cs="David"/>
          <w:rtl/>
        </w:rPr>
      </w:pPr>
    </w:p>
    <w:p w:rsidR="00382226" w:rsidRDefault="00382226" w:rsidP="00382226">
      <w:pPr>
        <w:pStyle w:val="ab"/>
        <w:bidi/>
        <w:jc w:val="right"/>
        <w:rPr>
          <w:sz w:val="22"/>
          <w:szCs w:val="22"/>
          <w:rtl/>
        </w:rPr>
      </w:pPr>
    </w:p>
    <w:tbl>
      <w:tblPr>
        <w:tblpPr w:leftFromText="180" w:rightFromText="180" w:vertAnchor="text" w:horzAnchor="margin" w:tblpY="-1155"/>
        <w:bidiVisual/>
        <w:tblW w:w="0" w:type="auto"/>
        <w:tblLook w:val="04A0"/>
      </w:tblPr>
      <w:tblGrid>
        <w:gridCol w:w="9191"/>
      </w:tblGrid>
      <w:tr w:rsidR="00382226" w:rsidRPr="00F00AF0" w:rsidTr="003B0309">
        <w:tc>
          <w:tcPr>
            <w:tcW w:w="9191" w:type="dxa"/>
          </w:tcPr>
          <w:p w:rsidR="00382226" w:rsidRPr="00F00AF0" w:rsidRDefault="00E1620F" w:rsidP="003B0309">
            <w:pPr>
              <w:pStyle w:val="ab"/>
              <w:bidi/>
              <w:jc w:val="right"/>
              <w:rPr>
                <w:sz w:val="22"/>
                <w:szCs w:val="22"/>
                <w:rtl/>
              </w:rPr>
            </w:pPr>
            <w:permStart w:id="11" w:edGrp="everyone"/>
            <w:r>
              <w:rPr>
                <w:noProof/>
                <w:sz w:val="22"/>
                <w:szCs w:val="22"/>
                <w:rtl/>
              </w:rPr>
              <w:pict>
                <v:group id="_x0000_s1085" style="position:absolute;margin-left:-3.6pt;margin-top:-.6pt;width:118.5pt;height:91.35pt;z-index:251677696" coordorigin="924,732" coordsize="2370,1827">
                  <v:rect id="Rectangle 1" o:spid="_x0000_s1086"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87"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3B0309" w:rsidRPr="00272B40" w:rsidRDefault="003B0309" w:rsidP="00382226">
                          <w:pPr>
                            <w:pStyle w:val="ab"/>
                            <w:bidi/>
                            <w:jc w:val="center"/>
                            <w:rPr>
                              <w:sz w:val="16"/>
                              <w:szCs w:val="16"/>
                              <w:rtl/>
                              <w:cs/>
                            </w:rPr>
                          </w:pPr>
                          <w:permStart w:id="12" w:edGrp="everyone"/>
                          <w:r w:rsidRPr="00272B40">
                            <w:rPr>
                              <w:rFonts w:hint="cs"/>
                              <w:sz w:val="16"/>
                              <w:szCs w:val="16"/>
                              <w:rtl/>
                            </w:rPr>
                            <w:t>מדבקת המטופל</w:t>
                          </w:r>
                          <w:permEnd w:id="12"/>
                        </w:p>
                      </w:txbxContent>
                    </v:textbox>
                  </v:shape>
                  <w10:wrap anchorx="page"/>
                </v:group>
              </w:pict>
            </w:r>
            <w:r w:rsidR="00382226">
              <w:rPr>
                <w:noProof/>
                <w:sz w:val="22"/>
                <w:szCs w:val="22"/>
                <w:rtl/>
              </w:rPr>
              <w:drawing>
                <wp:anchor distT="0" distB="0" distL="114300" distR="114300" simplePos="0" relativeHeight="251676672" behindDoc="0" locked="0" layoutInCell="1" allowOverlap="1">
                  <wp:simplePos x="0" y="0"/>
                  <wp:positionH relativeFrom="column">
                    <wp:posOffset>4293870</wp:posOffset>
                  </wp:positionH>
                  <wp:positionV relativeFrom="paragraph">
                    <wp:posOffset>-7620</wp:posOffset>
                  </wp:positionV>
                  <wp:extent cx="1318260" cy="830580"/>
                  <wp:effectExtent l="19050" t="0" r="0" b="0"/>
                  <wp:wrapSquare wrapText="bothSides"/>
                  <wp:docPr id="12"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3"/>
                          <pic:cNvPicPr>
                            <a:picLocks noChangeAspect="1" noChangeArrowheads="1"/>
                          </pic:cNvPicPr>
                        </pic:nvPicPr>
                        <pic:blipFill>
                          <a:blip r:embed="rId7" cstate="print"/>
                          <a:srcRect/>
                          <a:stretch>
                            <a:fillRect/>
                          </a:stretch>
                        </pic:blipFill>
                        <pic:spPr bwMode="auto">
                          <a:xfrm>
                            <a:off x="0" y="0"/>
                            <a:ext cx="1318260" cy="830580"/>
                          </a:xfrm>
                          <a:prstGeom prst="rect">
                            <a:avLst/>
                          </a:prstGeom>
                          <a:noFill/>
                          <a:ln w="9525">
                            <a:noFill/>
                            <a:miter lim="800000"/>
                            <a:headEnd/>
                            <a:tailEnd/>
                          </a:ln>
                        </pic:spPr>
                      </pic:pic>
                    </a:graphicData>
                  </a:graphic>
                </wp:anchor>
              </w:drawing>
            </w:r>
          </w:p>
        </w:tc>
      </w:tr>
      <w:permEnd w:id="11"/>
    </w:tbl>
    <w:p w:rsidR="003B0309" w:rsidRDefault="003B0309" w:rsidP="00382226">
      <w:pPr>
        <w:pStyle w:val="ab"/>
        <w:bidi/>
        <w:jc w:val="right"/>
        <w:rPr>
          <w:rFonts w:ascii="David" w:hAnsi="David"/>
          <w:sz w:val="22"/>
          <w:szCs w:val="22"/>
          <w:rtl/>
        </w:rPr>
      </w:pPr>
    </w:p>
    <w:p w:rsidR="00382226" w:rsidRDefault="00382226" w:rsidP="003B0309">
      <w:pPr>
        <w:pStyle w:val="ab"/>
        <w:bidi/>
        <w:jc w:val="right"/>
        <w:rPr>
          <w:rFonts w:ascii="David" w:hAnsi="David"/>
          <w:sz w:val="22"/>
          <w:szCs w:val="22"/>
          <w:rtl/>
        </w:rPr>
      </w:pPr>
      <w:r>
        <w:rPr>
          <w:rFonts w:ascii="David" w:hAnsi="David" w:hint="cs"/>
          <w:sz w:val="22"/>
          <w:szCs w:val="22"/>
          <w:rtl/>
        </w:rPr>
        <w:t>גרסה 11/16</w:t>
      </w:r>
    </w:p>
    <w:p w:rsidR="00382226" w:rsidRPr="006C304C" w:rsidRDefault="00E1620F" w:rsidP="00382226">
      <w:pPr>
        <w:pStyle w:val="ab"/>
        <w:bidi/>
        <w:jc w:val="center"/>
        <w:rPr>
          <w:rFonts w:ascii="David" w:hAnsi="David"/>
          <w:sz w:val="22"/>
          <w:szCs w:val="22"/>
          <w:rtl/>
        </w:rPr>
      </w:pPr>
      <w:r w:rsidRPr="00E1620F">
        <w:rPr>
          <w:rFonts w:ascii="David" w:hAnsi="David"/>
          <w:b/>
          <w:bCs/>
          <w:noProof/>
          <w:sz w:val="22"/>
          <w:szCs w:val="22"/>
          <w:rtl/>
        </w:rPr>
        <w:pict>
          <v:shape id="_x0000_s1084" type="#_x0000_t202" style="position:absolute;left:0;text-align:left;margin-left:2.2pt;margin-top:14.35pt;width:445.8pt;height:71.05pt;flip:x;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" fillcolor="#c2d69b [1942]" stroked="f">
            <v:textbox inset=",5mm">
              <w:txbxContent>
                <w:p w:rsidR="003B0309" w:rsidRDefault="003B0309" w:rsidP="00382226">
                  <w:pPr>
                    <w:jc w:val="center"/>
                    <w:rPr>
                      <w:rFonts w:ascii="David" w:hAnsi="David" w:cs="David"/>
                      <w:b/>
                      <w:bCs/>
                      <w:sz w:val="32"/>
                      <w:szCs w:val="32"/>
                      <w:rtl/>
                    </w:rPr>
                  </w:pPr>
                  <w:r w:rsidRPr="0072200D">
                    <w:rPr>
                      <w:rFonts w:ascii="David" w:hAnsi="David" w:cs="David"/>
                      <w:b/>
                      <w:bCs/>
                      <w:sz w:val="32"/>
                      <w:szCs w:val="32"/>
                      <w:rtl/>
                    </w:rPr>
                    <w:t>בדיקת שבב ציטוגנטי</w:t>
                  </w:r>
                  <w:r>
                    <w:rPr>
                      <w:rFonts w:ascii="David" w:hAnsi="David" w:cs="David" w:hint="cs"/>
                      <w:b/>
                      <w:bCs/>
                      <w:sz w:val="32"/>
                      <w:szCs w:val="32"/>
                      <w:rtl/>
                      <w:cs/>
                    </w:rPr>
                    <w:t xml:space="preserve"> בעובר</w:t>
                  </w:r>
                </w:p>
                <w:p w:rsidR="003B0309" w:rsidRPr="003D514A" w:rsidRDefault="003B0309" w:rsidP="00382226">
                  <w:pPr>
                    <w:jc w:val="center"/>
                    <w:rPr>
                      <w:rFonts w:ascii="David" w:hAnsi="David" w:cs="David"/>
                      <w:b/>
                      <w:bCs/>
                      <w:sz w:val="32"/>
                      <w:szCs w:val="32"/>
                    </w:rPr>
                  </w:pPr>
                  <w:r w:rsidRPr="003D514A">
                    <w:rPr>
                      <w:rFonts w:ascii="David" w:hAnsi="David" w:cs="David"/>
                      <w:b/>
                      <w:bCs/>
                      <w:sz w:val="32"/>
                      <w:szCs w:val="32"/>
                    </w:rPr>
                    <w:t>Chromosomal Microarray (CMA)</w:t>
                  </w:r>
                  <w:r w:rsidRPr="003D514A">
                    <w:rPr>
                      <w:rFonts w:ascii="David" w:hAnsi="David" w:cs="David" w:hint="cs"/>
                      <w:b/>
                      <w:bCs/>
                      <w:sz w:val="32"/>
                      <w:szCs w:val="32"/>
                      <w:rtl/>
                    </w:rPr>
                    <w:t xml:space="preserve"> </w:t>
                  </w:r>
                </w:p>
                <w:p w:rsidR="003B0309" w:rsidRPr="003D514A" w:rsidRDefault="003B0309" w:rsidP="00382226">
                  <w:pPr>
                    <w:jc w:val="center"/>
                    <w:rPr>
                      <w:rFonts w:ascii="David" w:hAnsi="David" w:cs="David"/>
                      <w:b/>
                      <w:bCs/>
                      <w:sz w:val="32"/>
                      <w:szCs w:val="32"/>
                      <w:rtl/>
                    </w:rPr>
                  </w:pPr>
                </w:p>
                <w:p w:rsidR="003B0309" w:rsidRPr="006C304C" w:rsidRDefault="003B0309" w:rsidP="00382226">
                  <w:pPr>
                    <w:jc w:val="center"/>
                    <w:rPr>
                      <w:rFonts w:ascii="David" w:hAnsi="David" w:cs="David"/>
                      <w:b/>
                      <w:bCs/>
                      <w:sz w:val="32"/>
                      <w:szCs w:val="32"/>
                      <w:rtl/>
                      <w:cs/>
                    </w:rPr>
                  </w:pPr>
                </w:p>
              </w:txbxContent>
            </v:textbox>
          </v:shape>
        </w:pict>
      </w:r>
      <w:r w:rsidR="00382226">
        <w:rPr>
          <w:rFonts w:ascii="David" w:hAnsi="David" w:hint="cs"/>
          <w:sz w:val="22"/>
          <w:szCs w:val="22"/>
          <w:rtl/>
        </w:rPr>
        <w:t>נספח א' ל</w:t>
      </w:r>
      <w:r w:rsidR="00382226" w:rsidRPr="006C304C">
        <w:rPr>
          <w:rFonts w:ascii="David" w:hAnsi="David"/>
          <w:sz w:val="22"/>
          <w:szCs w:val="22"/>
          <w:rtl/>
        </w:rPr>
        <w:t>טופס</w:t>
      </w:r>
      <w:r w:rsidR="00382226" w:rsidRPr="006C304C">
        <w:rPr>
          <w:rFonts w:ascii="David" w:hAnsi="David"/>
          <w:sz w:val="22"/>
          <w:szCs w:val="22"/>
        </w:rPr>
        <w:t xml:space="preserve"> </w:t>
      </w:r>
      <w:r w:rsidR="00382226" w:rsidRPr="006C304C">
        <w:rPr>
          <w:rFonts w:ascii="David" w:hAnsi="David"/>
          <w:sz w:val="22"/>
          <w:szCs w:val="22"/>
          <w:rtl/>
        </w:rPr>
        <w:t>הסכמה</w:t>
      </w:r>
      <w:r w:rsidR="00382226" w:rsidRPr="006C304C">
        <w:rPr>
          <w:rFonts w:ascii="David" w:hAnsi="David"/>
          <w:sz w:val="22"/>
          <w:szCs w:val="22"/>
        </w:rPr>
        <w:t xml:space="preserve"> </w:t>
      </w:r>
      <w:r w:rsidR="00382226" w:rsidRPr="006C304C">
        <w:rPr>
          <w:rFonts w:ascii="David" w:hAnsi="David"/>
          <w:sz w:val="22"/>
          <w:szCs w:val="22"/>
          <w:rtl/>
        </w:rPr>
        <w:t>ל</w:t>
      </w:r>
    </w:p>
    <w:p w:rsidR="00382226" w:rsidRDefault="00382226" w:rsidP="00382226">
      <w:pPr>
        <w:autoSpaceDE w:val="0"/>
        <w:autoSpaceDN w:val="0"/>
        <w:adjustRightInd w:val="0"/>
        <w:rPr>
          <w:rFonts w:ascii="David" w:hAnsi="David" w:cs="David"/>
          <w:b/>
          <w:bCs/>
          <w:sz w:val="32"/>
          <w:szCs w:val="32"/>
          <w:rtl/>
        </w:rPr>
      </w:pPr>
    </w:p>
    <w:p w:rsidR="00382226" w:rsidRDefault="00382226" w:rsidP="00382226">
      <w:pPr>
        <w:autoSpaceDE w:val="0"/>
        <w:autoSpaceDN w:val="0"/>
        <w:adjustRightInd w:val="0"/>
        <w:rPr>
          <w:rFonts w:ascii="David" w:hAnsi="David" w:cs="David"/>
          <w:b/>
          <w:bCs/>
          <w:sz w:val="32"/>
          <w:szCs w:val="32"/>
          <w:rtl/>
        </w:rPr>
      </w:pPr>
    </w:p>
    <w:p w:rsidR="00382226" w:rsidRDefault="00382226" w:rsidP="00382226">
      <w:pPr>
        <w:autoSpaceDE w:val="0"/>
        <w:autoSpaceDN w:val="0"/>
        <w:adjustRightInd w:val="0"/>
        <w:rPr>
          <w:rFonts w:ascii="David" w:hAnsi="David" w:cs="David"/>
          <w:b/>
          <w:bCs/>
          <w:sz w:val="32"/>
          <w:szCs w:val="32"/>
          <w:rtl/>
        </w:rPr>
      </w:pPr>
    </w:p>
    <w:p w:rsidR="00382226" w:rsidRPr="003B0309" w:rsidRDefault="00382226" w:rsidP="00382226">
      <w:pPr>
        <w:tabs>
          <w:tab w:val="right" w:pos="6388"/>
        </w:tabs>
        <w:jc w:val="both"/>
        <w:rPr>
          <w:rFonts w:cs="David"/>
          <w:b/>
          <w:bCs/>
          <w:sz w:val="24"/>
          <w:szCs w:val="24"/>
          <w:u w:val="single"/>
          <w:rtl/>
        </w:rPr>
      </w:pPr>
      <w:r w:rsidRPr="003B0309">
        <w:rPr>
          <w:rFonts w:cs="David"/>
          <w:b/>
          <w:bCs/>
          <w:sz w:val="24"/>
          <w:szCs w:val="24"/>
          <w:u w:val="single"/>
          <w:rtl/>
        </w:rPr>
        <w:t>הקריטריונים לניתוח הנתונים ולדיווח התוצאות:</w:t>
      </w:r>
    </w:p>
    <w:p w:rsidR="00382226" w:rsidRPr="003B0309" w:rsidRDefault="00382226" w:rsidP="00382226">
      <w:pPr>
        <w:tabs>
          <w:tab w:val="right" w:pos="6388"/>
        </w:tabs>
        <w:jc w:val="both"/>
        <w:rPr>
          <w:rFonts w:cs="David"/>
          <w:sz w:val="24"/>
          <w:szCs w:val="24"/>
          <w:rtl/>
        </w:rPr>
      </w:pPr>
      <w:r w:rsidRPr="003B0309">
        <w:rPr>
          <w:rFonts w:cs="David"/>
          <w:sz w:val="24"/>
          <w:szCs w:val="24"/>
          <w:rtl/>
        </w:rPr>
        <w:t xml:space="preserve">ידווחו חסרים ותוספות באזורים המיוצגים על גבי השבב </w:t>
      </w:r>
      <w:r w:rsidRPr="003B0309">
        <w:rPr>
          <w:rFonts w:cs="David" w:hint="cs"/>
          <w:sz w:val="24"/>
          <w:szCs w:val="24"/>
          <w:rtl/>
        </w:rPr>
        <w:t xml:space="preserve">הציטוגנטי </w:t>
      </w:r>
      <w:r w:rsidRPr="003B0309">
        <w:rPr>
          <w:rFonts w:cs="David"/>
          <w:sz w:val="24"/>
          <w:szCs w:val="24"/>
          <w:rtl/>
        </w:rPr>
        <w:t>הידועים כיום כגורמים לתחלואה</w:t>
      </w:r>
      <w:r w:rsidRPr="003B0309">
        <w:rPr>
          <w:rFonts w:cs="David" w:hint="cs"/>
          <w:sz w:val="24"/>
          <w:szCs w:val="24"/>
          <w:rtl/>
        </w:rPr>
        <w:t>:</w:t>
      </w:r>
    </w:p>
    <w:p w:rsidR="00382226" w:rsidRPr="003B0309" w:rsidRDefault="00382226" w:rsidP="00382226">
      <w:pPr>
        <w:pStyle w:val="-11"/>
        <w:numPr>
          <w:ilvl w:val="0"/>
          <w:numId w:val="4"/>
        </w:numPr>
        <w:spacing w:after="0" w:line="240" w:lineRule="auto"/>
        <w:jc w:val="both"/>
        <w:rPr>
          <w:rFonts w:ascii="Times New Roman" w:hAnsi="Times New Roman" w:cs="David"/>
          <w:sz w:val="24"/>
          <w:szCs w:val="24"/>
        </w:rPr>
      </w:pPr>
      <w:r w:rsidRPr="003B0309">
        <w:rPr>
          <w:rFonts w:ascii="Times New Roman" w:hAnsi="Times New Roman" w:cs="David"/>
          <w:b/>
          <w:bCs/>
          <w:sz w:val="24"/>
          <w:szCs w:val="24"/>
        </w:rPr>
        <w:t>Cyto-Regions</w:t>
      </w:r>
      <w:r w:rsidRPr="003B0309">
        <w:rPr>
          <w:rFonts w:ascii="Times New Roman" w:hAnsi="Times New Roman" w:cs="David"/>
          <w:sz w:val="24"/>
          <w:szCs w:val="24"/>
          <w:rtl/>
        </w:rPr>
        <w:t xml:space="preserve"> - </w:t>
      </w:r>
      <w:r w:rsidRPr="003B0309">
        <w:rPr>
          <w:rFonts w:ascii="Times New Roman" w:hAnsi="Times New Roman" w:cs="David" w:hint="cs"/>
          <w:sz w:val="24"/>
          <w:szCs w:val="24"/>
          <w:rtl/>
        </w:rPr>
        <w:t>ב</w:t>
      </w:r>
      <w:r w:rsidRPr="003B0309">
        <w:rPr>
          <w:rFonts w:ascii="Times New Roman" w:hAnsi="Times New Roman" w:cs="David"/>
          <w:sz w:val="24"/>
          <w:szCs w:val="24"/>
          <w:rtl/>
        </w:rPr>
        <w:t xml:space="preserve">אזורים בהם </w:t>
      </w:r>
      <w:r w:rsidRPr="003B0309">
        <w:rPr>
          <w:rFonts w:ascii="Times New Roman" w:hAnsi="Times New Roman" w:cs="David" w:hint="cs"/>
          <w:sz w:val="24"/>
          <w:szCs w:val="24"/>
          <w:rtl/>
        </w:rPr>
        <w:t xml:space="preserve">ידוע </w:t>
      </w:r>
      <w:r w:rsidRPr="003B0309">
        <w:rPr>
          <w:rFonts w:ascii="Times New Roman" w:hAnsi="Times New Roman" w:cs="David"/>
          <w:sz w:val="24"/>
          <w:szCs w:val="24"/>
          <w:rtl/>
        </w:rPr>
        <w:t>על שינויים כמותיים</w:t>
      </w:r>
      <w:r w:rsidRPr="003B0309">
        <w:rPr>
          <w:rFonts w:ascii="Times New Roman" w:hAnsi="Times New Roman" w:cs="David"/>
          <w:sz w:val="24"/>
          <w:szCs w:val="24"/>
        </w:rPr>
        <w:t xml:space="preserve"> </w:t>
      </w:r>
      <w:r w:rsidRPr="003B0309">
        <w:rPr>
          <w:rFonts w:ascii="Times New Roman" w:hAnsi="Times New Roman" w:cs="David"/>
          <w:sz w:val="24"/>
          <w:szCs w:val="24"/>
          <w:rtl/>
        </w:rPr>
        <w:t xml:space="preserve">הקשורים לתסמונות גנטיות </w:t>
      </w:r>
      <w:r w:rsidRPr="003B0309">
        <w:rPr>
          <w:rFonts w:ascii="Times New Roman" w:hAnsi="Times New Roman" w:cs="David" w:hint="cs"/>
          <w:sz w:val="24"/>
          <w:szCs w:val="24"/>
          <w:rtl/>
        </w:rPr>
        <w:t xml:space="preserve">או הפרעות אחרות </w:t>
      </w:r>
      <w:r w:rsidRPr="003B0309">
        <w:rPr>
          <w:rFonts w:ascii="Times New Roman" w:hAnsi="Times New Roman" w:cs="David"/>
          <w:sz w:val="24"/>
          <w:szCs w:val="24"/>
          <w:rtl/>
        </w:rPr>
        <w:t>ידועות</w:t>
      </w:r>
      <w:r w:rsidRPr="003B0309">
        <w:rPr>
          <w:rFonts w:ascii="Times New Roman" w:hAnsi="Times New Roman" w:cs="David" w:hint="cs"/>
          <w:sz w:val="24"/>
          <w:szCs w:val="24"/>
          <w:rtl/>
        </w:rPr>
        <w:t xml:space="preserve"> ידווחו </w:t>
      </w:r>
      <w:r w:rsidRPr="003B0309">
        <w:rPr>
          <w:rFonts w:ascii="Times New Roman" w:hAnsi="Times New Roman" w:cs="David"/>
          <w:sz w:val="24"/>
          <w:szCs w:val="24"/>
          <w:rtl/>
        </w:rPr>
        <w:t>חסרים ותוספות שגודלם</w:t>
      </w:r>
      <w:r w:rsidRPr="003B0309">
        <w:rPr>
          <w:rFonts w:ascii="Times New Roman" w:hAnsi="Times New Roman" w:cs="David" w:hint="cs"/>
          <w:sz w:val="24"/>
          <w:szCs w:val="24"/>
          <w:rtl/>
        </w:rPr>
        <w:t xml:space="preserve"> מעל 400,000 בסיסים (</w:t>
      </w:r>
      <w:r w:rsidRPr="003B0309">
        <w:rPr>
          <w:rFonts w:ascii="Times New Roman" w:hAnsi="Times New Roman" w:cs="David"/>
          <w:sz w:val="24"/>
          <w:szCs w:val="24"/>
        </w:rPr>
        <w:t>400Kb</w:t>
      </w:r>
      <w:r w:rsidRPr="003B0309">
        <w:rPr>
          <w:rFonts w:ascii="Times New Roman" w:hAnsi="Times New Roman" w:cs="David" w:hint="cs"/>
          <w:sz w:val="24"/>
          <w:szCs w:val="24"/>
          <w:rtl/>
        </w:rPr>
        <w:t>)</w:t>
      </w:r>
      <w:r w:rsidRPr="003B0309">
        <w:rPr>
          <w:rFonts w:ascii="Times New Roman" w:hAnsi="Times New Roman" w:cs="David"/>
          <w:sz w:val="24"/>
          <w:szCs w:val="24"/>
          <w:rtl/>
        </w:rPr>
        <w:t xml:space="preserve">. </w:t>
      </w:r>
    </w:p>
    <w:p w:rsidR="00382226" w:rsidRPr="003B0309" w:rsidRDefault="00382226" w:rsidP="00382226">
      <w:pPr>
        <w:pStyle w:val="-11"/>
        <w:numPr>
          <w:ilvl w:val="0"/>
          <w:numId w:val="4"/>
        </w:numPr>
        <w:spacing w:after="0" w:line="240" w:lineRule="auto"/>
        <w:jc w:val="both"/>
        <w:rPr>
          <w:rFonts w:ascii="Times New Roman" w:hAnsi="Times New Roman" w:cs="David"/>
          <w:sz w:val="24"/>
          <w:szCs w:val="24"/>
        </w:rPr>
      </w:pPr>
      <w:r w:rsidRPr="003B0309">
        <w:rPr>
          <w:rFonts w:ascii="Times New Roman" w:hAnsi="Times New Roman" w:cs="David"/>
          <w:b/>
          <w:bCs/>
          <w:sz w:val="24"/>
          <w:szCs w:val="24"/>
          <w:rtl/>
        </w:rPr>
        <w:t>באזורים גנומיים אחרים</w:t>
      </w:r>
      <w:r w:rsidRPr="003B0309">
        <w:rPr>
          <w:rFonts w:ascii="Times New Roman" w:hAnsi="Times New Roman" w:cs="David" w:hint="cs"/>
          <w:b/>
          <w:bCs/>
          <w:sz w:val="24"/>
          <w:szCs w:val="24"/>
          <w:rtl/>
        </w:rPr>
        <w:t xml:space="preserve"> </w:t>
      </w:r>
      <w:r w:rsidRPr="003B0309">
        <w:rPr>
          <w:rFonts w:ascii="Times New Roman" w:hAnsi="Times New Roman" w:cs="David"/>
          <w:sz w:val="24"/>
          <w:szCs w:val="24"/>
          <w:rtl/>
        </w:rPr>
        <w:t>–</w:t>
      </w:r>
      <w:r w:rsidRPr="003B0309">
        <w:rPr>
          <w:rFonts w:ascii="Times New Roman" w:hAnsi="Times New Roman" w:cs="David" w:hint="cs"/>
          <w:sz w:val="24"/>
          <w:szCs w:val="24"/>
          <w:rtl/>
        </w:rPr>
        <w:t xml:space="preserve"> ידווחו</w:t>
      </w:r>
      <w:r w:rsidRPr="003B0309">
        <w:rPr>
          <w:rFonts w:ascii="Times New Roman" w:hAnsi="Times New Roman" w:cs="David" w:hint="cs"/>
          <w:b/>
          <w:bCs/>
          <w:sz w:val="24"/>
          <w:szCs w:val="24"/>
          <w:rtl/>
        </w:rPr>
        <w:t xml:space="preserve"> </w:t>
      </w:r>
      <w:r w:rsidRPr="003B0309">
        <w:rPr>
          <w:rFonts w:ascii="Times New Roman" w:hAnsi="Times New Roman" w:cs="David"/>
          <w:sz w:val="24"/>
          <w:szCs w:val="24"/>
          <w:rtl/>
        </w:rPr>
        <w:t xml:space="preserve">חסרים ותוספות </w:t>
      </w:r>
      <w:r w:rsidRPr="003B0309">
        <w:rPr>
          <w:rFonts w:ascii="Times New Roman" w:hAnsi="Times New Roman" w:cs="David" w:hint="cs"/>
          <w:sz w:val="24"/>
          <w:szCs w:val="24"/>
          <w:rtl/>
        </w:rPr>
        <w:t>שגודלם מעל 1,000,000 בסיסים (</w:t>
      </w:r>
      <w:r w:rsidRPr="003B0309">
        <w:rPr>
          <w:rFonts w:ascii="Times New Roman" w:hAnsi="Times New Roman" w:cs="David"/>
          <w:sz w:val="24"/>
          <w:szCs w:val="24"/>
        </w:rPr>
        <w:t>1Mb=1000Kb</w:t>
      </w:r>
      <w:r w:rsidRPr="003B0309">
        <w:rPr>
          <w:rFonts w:ascii="Times New Roman" w:hAnsi="Times New Roman" w:cs="David" w:hint="cs"/>
          <w:sz w:val="24"/>
          <w:szCs w:val="24"/>
          <w:rtl/>
        </w:rPr>
        <w:t>)</w:t>
      </w:r>
    </w:p>
    <w:p w:rsidR="00382226" w:rsidRPr="003B0309" w:rsidRDefault="00382226" w:rsidP="00382226">
      <w:pPr>
        <w:pStyle w:val="-11"/>
        <w:numPr>
          <w:ilvl w:val="0"/>
          <w:numId w:val="4"/>
        </w:numPr>
        <w:spacing w:after="0" w:line="240" w:lineRule="auto"/>
        <w:jc w:val="both"/>
        <w:rPr>
          <w:rFonts w:ascii="Times New Roman" w:hAnsi="Times New Roman" w:cs="David"/>
          <w:sz w:val="24"/>
          <w:szCs w:val="24"/>
        </w:rPr>
      </w:pPr>
      <w:r w:rsidRPr="003B0309">
        <w:rPr>
          <w:rFonts w:ascii="Times New Roman" w:hAnsi="Times New Roman" w:cs="David"/>
          <w:sz w:val="24"/>
          <w:szCs w:val="24"/>
          <w:rtl/>
        </w:rPr>
        <w:t xml:space="preserve">שינויים קטנים מהמצוין לעיל יתכן וידווחו במידה ויש </w:t>
      </w:r>
      <w:r w:rsidRPr="003B0309">
        <w:rPr>
          <w:rFonts w:ascii="Times New Roman" w:hAnsi="Times New Roman" w:cs="David" w:hint="cs"/>
          <w:sz w:val="24"/>
          <w:szCs w:val="24"/>
          <w:rtl/>
        </w:rPr>
        <w:t xml:space="preserve">חשד כי </w:t>
      </w:r>
      <w:r w:rsidRPr="003B0309">
        <w:rPr>
          <w:rFonts w:ascii="Times New Roman" w:hAnsi="Times New Roman" w:cs="David"/>
          <w:sz w:val="24"/>
          <w:szCs w:val="24"/>
          <w:rtl/>
        </w:rPr>
        <w:t>הממצא</w:t>
      </w:r>
      <w:r w:rsidRPr="003B0309">
        <w:rPr>
          <w:rFonts w:ascii="Times New Roman" w:hAnsi="Times New Roman" w:cs="David" w:hint="cs"/>
          <w:sz w:val="24"/>
          <w:szCs w:val="24"/>
          <w:rtl/>
        </w:rPr>
        <w:t xml:space="preserve"> עלול להיות כרוך בהפרעה</w:t>
      </w:r>
      <w:r w:rsidRPr="003B0309">
        <w:rPr>
          <w:rFonts w:ascii="Times New Roman" w:hAnsi="Times New Roman" w:cs="David"/>
          <w:sz w:val="24"/>
          <w:szCs w:val="24"/>
          <w:rtl/>
        </w:rPr>
        <w:t>.</w:t>
      </w:r>
    </w:p>
    <w:p w:rsidR="00382226" w:rsidRPr="003B0309" w:rsidRDefault="00382226" w:rsidP="00382226">
      <w:pPr>
        <w:pStyle w:val="-11"/>
        <w:numPr>
          <w:ilvl w:val="0"/>
          <w:numId w:val="4"/>
        </w:numPr>
        <w:spacing w:after="0" w:line="240" w:lineRule="auto"/>
        <w:jc w:val="both"/>
        <w:rPr>
          <w:rFonts w:ascii="Times New Roman" w:hAnsi="Times New Roman" w:cs="David"/>
          <w:sz w:val="24"/>
          <w:szCs w:val="24"/>
        </w:rPr>
      </w:pPr>
      <w:r w:rsidRPr="003B0309">
        <w:rPr>
          <w:rFonts w:ascii="Times New Roman" w:hAnsi="Times New Roman" w:cs="David"/>
          <w:sz w:val="24"/>
          <w:szCs w:val="24"/>
          <w:rtl/>
        </w:rPr>
        <w:t xml:space="preserve">לא מדווחים שינויים באזורים הידועים כפולימורפים (שכיחות מעל 1%) או אזורים אשר ידוע כי אין להם משמעות קלינית. </w:t>
      </w:r>
    </w:p>
    <w:p w:rsidR="00382226" w:rsidRPr="003B0309" w:rsidRDefault="00382226" w:rsidP="00382226">
      <w:pPr>
        <w:pStyle w:val="-11"/>
        <w:numPr>
          <w:ilvl w:val="0"/>
          <w:numId w:val="4"/>
        </w:numPr>
        <w:spacing w:after="0" w:line="240" w:lineRule="auto"/>
        <w:jc w:val="both"/>
        <w:rPr>
          <w:rFonts w:ascii="Times New Roman" w:hAnsi="Times New Roman" w:cs="David"/>
          <w:sz w:val="24"/>
          <w:szCs w:val="24"/>
        </w:rPr>
      </w:pPr>
      <w:r w:rsidRPr="003B0309">
        <w:rPr>
          <w:rFonts w:ascii="Times New Roman" w:hAnsi="Times New Roman" w:cs="David"/>
          <w:sz w:val="24"/>
          <w:szCs w:val="24"/>
          <w:rtl/>
        </w:rPr>
        <w:t xml:space="preserve">ההשוואה מתבצעת </w:t>
      </w:r>
      <w:r w:rsidRPr="003B0309">
        <w:rPr>
          <w:rFonts w:ascii="Times New Roman" w:hAnsi="Times New Roman" w:cs="David" w:hint="cs"/>
          <w:sz w:val="24"/>
          <w:szCs w:val="24"/>
          <w:rtl/>
        </w:rPr>
        <w:t xml:space="preserve">בעיקר </w:t>
      </w:r>
      <w:r w:rsidRPr="003B0309">
        <w:rPr>
          <w:rFonts w:ascii="Times New Roman" w:hAnsi="Times New Roman" w:cs="David"/>
          <w:sz w:val="24"/>
          <w:szCs w:val="24"/>
          <w:rtl/>
        </w:rPr>
        <w:t xml:space="preserve">מול מאגר הנתונים </w:t>
      </w:r>
      <w:r w:rsidRPr="003B0309">
        <w:rPr>
          <w:rFonts w:ascii="Times New Roman" w:hAnsi="Times New Roman" w:cs="David"/>
          <w:sz w:val="24"/>
          <w:szCs w:val="24"/>
        </w:rPr>
        <w:t>DGV</w:t>
      </w:r>
      <w:r w:rsidRPr="003B0309">
        <w:rPr>
          <w:rFonts w:ascii="Times New Roman" w:hAnsi="Times New Roman" w:cs="David"/>
          <w:sz w:val="24"/>
          <w:szCs w:val="24"/>
          <w:rtl/>
        </w:rPr>
        <w:t xml:space="preserve"> (</w:t>
      </w:r>
      <w:r w:rsidRPr="003B0309">
        <w:rPr>
          <w:rFonts w:ascii="Times New Roman" w:hAnsi="Times New Roman" w:cs="David"/>
          <w:sz w:val="24"/>
          <w:szCs w:val="24"/>
        </w:rPr>
        <w:t>http://projects.tcag.ca/variation</w:t>
      </w:r>
      <w:r w:rsidRPr="003B0309">
        <w:rPr>
          <w:rFonts w:ascii="Times New Roman" w:hAnsi="Times New Roman" w:cs="David"/>
          <w:sz w:val="24"/>
          <w:szCs w:val="24"/>
          <w:rtl/>
        </w:rPr>
        <w:t xml:space="preserve">). </w:t>
      </w:r>
    </w:p>
    <w:p w:rsidR="00382226" w:rsidRPr="003B0309" w:rsidRDefault="00382226" w:rsidP="00382226">
      <w:pPr>
        <w:pStyle w:val="-11"/>
        <w:numPr>
          <w:ilvl w:val="0"/>
          <w:numId w:val="4"/>
        </w:numPr>
        <w:spacing w:after="0" w:line="240" w:lineRule="auto"/>
        <w:jc w:val="both"/>
        <w:rPr>
          <w:rFonts w:ascii="Times New Roman" w:hAnsi="Times New Roman" w:cs="David"/>
          <w:sz w:val="24"/>
          <w:szCs w:val="24"/>
          <w:rtl/>
        </w:rPr>
      </w:pPr>
      <w:r w:rsidRPr="003B0309">
        <w:rPr>
          <w:rFonts w:ascii="Times New Roman" w:hAnsi="Times New Roman" w:cs="David"/>
          <w:sz w:val="24"/>
          <w:szCs w:val="24"/>
          <w:rtl/>
        </w:rPr>
        <w:t xml:space="preserve">התוצאה מבוססת על מאגרי נתונים המתעדכנים מעת לעת. שינויים במאגרי הנתונים עשויים להשפיע על פרשנות התוצאות. ניתן לפנות אלינו לפרשנות חוזרת של התוצאה בחלוף זמן ואם מתעוררות שאלות. </w:t>
      </w:r>
    </w:p>
    <w:p w:rsidR="00382226" w:rsidRPr="003B0309" w:rsidRDefault="00382226" w:rsidP="00382226">
      <w:pPr>
        <w:pStyle w:val="-11"/>
        <w:numPr>
          <w:ilvl w:val="0"/>
          <w:numId w:val="4"/>
        </w:numPr>
        <w:spacing w:after="0" w:line="240" w:lineRule="auto"/>
        <w:jc w:val="both"/>
        <w:rPr>
          <w:rFonts w:ascii="Times New Roman" w:hAnsi="Times New Roman" w:cs="David"/>
          <w:sz w:val="24"/>
          <w:szCs w:val="24"/>
          <w:rtl/>
        </w:rPr>
      </w:pPr>
      <w:r w:rsidRPr="003B0309">
        <w:rPr>
          <w:rFonts w:ascii="Times New Roman" w:hAnsi="Times New Roman" w:cs="David" w:hint="cs"/>
          <w:sz w:val="24"/>
          <w:szCs w:val="24"/>
          <w:rtl/>
        </w:rPr>
        <w:t>אין חובת דיווח של</w:t>
      </w:r>
      <w:r w:rsidRPr="003B0309">
        <w:rPr>
          <w:rFonts w:ascii="Times New Roman" w:hAnsi="Times New Roman" w:cs="David"/>
          <w:sz w:val="24"/>
          <w:szCs w:val="24"/>
          <w:rtl/>
        </w:rPr>
        <w:t xml:space="preserve"> נשאות למחלות רצסיביות או לאזורים של גנים הנמצאים בקשר עם מחלות ממאירות או מחלות </w:t>
      </w:r>
      <w:r w:rsidRPr="003B0309">
        <w:rPr>
          <w:rFonts w:ascii="Times New Roman" w:hAnsi="Times New Roman" w:cs="David" w:hint="cs"/>
          <w:sz w:val="24"/>
          <w:szCs w:val="24"/>
          <w:rtl/>
        </w:rPr>
        <w:t xml:space="preserve">המאפיינות בעיקר את </w:t>
      </w:r>
      <w:r w:rsidRPr="003B0309">
        <w:rPr>
          <w:rFonts w:ascii="Times New Roman" w:hAnsi="Times New Roman" w:cs="David"/>
          <w:sz w:val="24"/>
          <w:szCs w:val="24"/>
          <w:rtl/>
        </w:rPr>
        <w:t xml:space="preserve">הגיל המבוגר. </w:t>
      </w:r>
      <w:r w:rsidRPr="003B0309">
        <w:rPr>
          <w:rFonts w:ascii="Times New Roman" w:hAnsi="Times New Roman" w:cs="David" w:hint="cs"/>
          <w:sz w:val="24"/>
          <w:szCs w:val="24"/>
          <w:rtl/>
        </w:rPr>
        <w:t xml:space="preserve">כמו כן אין חובת דיווח של </w:t>
      </w:r>
      <w:r w:rsidRPr="003B0309">
        <w:rPr>
          <w:rFonts w:ascii="Times New Roman" w:hAnsi="Times New Roman" w:cs="David"/>
          <w:sz w:val="24"/>
          <w:szCs w:val="24"/>
          <w:rtl/>
        </w:rPr>
        <w:t>אזורים של הומוזיגוטיות</w:t>
      </w:r>
      <w:r w:rsidRPr="003B0309">
        <w:rPr>
          <w:rFonts w:ascii="Times New Roman" w:hAnsi="Times New Roman" w:cs="David" w:hint="cs"/>
          <w:sz w:val="24"/>
          <w:szCs w:val="24"/>
          <w:rtl/>
        </w:rPr>
        <w:t xml:space="preserve">, כלומר אזורים בהם אין שונות בסמנים הגנטיים במקטעי כרומוזומים שנורשו מכל הורה. </w:t>
      </w:r>
    </w:p>
    <w:p w:rsidR="00382226" w:rsidRPr="003B0309" w:rsidRDefault="00382226" w:rsidP="00382226">
      <w:pPr>
        <w:pStyle w:val="-11"/>
        <w:jc w:val="both"/>
        <w:rPr>
          <w:rFonts w:ascii="Times New Roman" w:hAnsi="Times New Roman" w:cs="David"/>
          <w:sz w:val="24"/>
          <w:szCs w:val="24"/>
          <w:rtl/>
        </w:rPr>
      </w:pPr>
    </w:p>
    <w:p w:rsidR="00382226" w:rsidRPr="003B0309" w:rsidRDefault="00382226" w:rsidP="00382226">
      <w:pPr>
        <w:jc w:val="both"/>
        <w:rPr>
          <w:rFonts w:cs="David"/>
          <w:bCs/>
          <w:sz w:val="24"/>
          <w:szCs w:val="24"/>
          <w:u w:val="single"/>
          <w:rtl/>
        </w:rPr>
      </w:pPr>
      <w:r w:rsidRPr="003B0309">
        <w:rPr>
          <w:rFonts w:cs="David"/>
          <w:bCs/>
          <w:sz w:val="24"/>
          <w:szCs w:val="24"/>
          <w:u w:val="single"/>
          <w:rtl/>
        </w:rPr>
        <w:t xml:space="preserve">מצבים מיוחדים </w:t>
      </w:r>
    </w:p>
    <w:p w:rsidR="00382226" w:rsidRPr="003B0309" w:rsidRDefault="00382226" w:rsidP="00382226">
      <w:pPr>
        <w:jc w:val="both"/>
        <w:rPr>
          <w:rFonts w:cs="David"/>
          <w:sz w:val="24"/>
          <w:szCs w:val="24"/>
          <w:rtl/>
        </w:rPr>
      </w:pPr>
      <w:r w:rsidRPr="003B0309">
        <w:rPr>
          <w:rFonts w:cs="David" w:hint="cs"/>
          <w:sz w:val="24"/>
          <w:szCs w:val="24"/>
          <w:rtl/>
        </w:rPr>
        <w:t>לעיתים יש צורך ב</w:t>
      </w:r>
      <w:r w:rsidRPr="003B0309">
        <w:rPr>
          <w:rFonts w:cs="David"/>
          <w:sz w:val="24"/>
          <w:szCs w:val="24"/>
          <w:rtl/>
        </w:rPr>
        <w:t xml:space="preserve">דיווח תוצאות עם משמעות קלינית לא צפויה, שלא קשורה לסיבת ביצוע הבדיקה. לרב תוצאות אלה הם בלתי צפויות ולא קשורות לסיבת הבדיקה. ועל כן גם הרופא המפנה וגם המטופלים צריכים להיות מודעים היטב לאפשרות זו . </w:t>
      </w:r>
    </w:p>
    <w:p w:rsidR="00382226" w:rsidRPr="003B0309" w:rsidRDefault="00382226" w:rsidP="00382226">
      <w:pPr>
        <w:jc w:val="both"/>
        <w:rPr>
          <w:rFonts w:cs="David"/>
          <w:sz w:val="24"/>
          <w:szCs w:val="24"/>
          <w:rtl/>
        </w:rPr>
      </w:pPr>
      <w:r w:rsidRPr="003B0309">
        <w:rPr>
          <w:rFonts w:cs="David"/>
          <w:sz w:val="24"/>
          <w:szCs w:val="24"/>
          <w:rtl/>
        </w:rPr>
        <w:t xml:space="preserve">בבדיקת </w:t>
      </w:r>
      <w:r w:rsidRPr="003B0309">
        <w:rPr>
          <w:rFonts w:cs="David"/>
          <w:sz w:val="24"/>
          <w:szCs w:val="24"/>
        </w:rPr>
        <w:t>CMA</w:t>
      </w:r>
      <w:r w:rsidRPr="003B0309">
        <w:rPr>
          <w:rFonts w:cs="David"/>
          <w:sz w:val="24"/>
          <w:szCs w:val="24"/>
          <w:rtl/>
        </w:rPr>
        <w:t xml:space="preserve"> ניתן לגלות שינויים גנומים כמותיים, אשר </w:t>
      </w:r>
      <w:r w:rsidRPr="003B0309">
        <w:rPr>
          <w:rFonts w:cs="David" w:hint="cs"/>
          <w:sz w:val="24"/>
          <w:szCs w:val="24"/>
          <w:rtl/>
        </w:rPr>
        <w:t>:</w:t>
      </w:r>
    </w:p>
    <w:p w:rsidR="00382226" w:rsidRPr="003B0309" w:rsidRDefault="00382226" w:rsidP="003B0309">
      <w:pPr>
        <w:spacing w:after="0"/>
        <w:ind w:left="470" w:hanging="470"/>
        <w:jc w:val="both"/>
        <w:rPr>
          <w:rFonts w:cs="David"/>
          <w:sz w:val="24"/>
          <w:szCs w:val="24"/>
          <w:rtl/>
        </w:rPr>
      </w:pPr>
      <w:r w:rsidRPr="003B0309">
        <w:rPr>
          <w:rFonts w:cs="David"/>
          <w:sz w:val="24"/>
          <w:szCs w:val="24"/>
          <w:rtl/>
        </w:rPr>
        <w:t>1.</w:t>
      </w:r>
      <w:r w:rsidRPr="003B0309">
        <w:rPr>
          <w:rFonts w:cs="David"/>
          <w:sz w:val="24"/>
          <w:szCs w:val="24"/>
          <w:rtl/>
        </w:rPr>
        <w:tab/>
        <w:t xml:space="preserve">מגלים נשאות למחלות רצסיביות: </w:t>
      </w:r>
      <w:r w:rsidRPr="003B0309">
        <w:rPr>
          <w:rFonts w:cs="David" w:hint="cs"/>
          <w:sz w:val="24"/>
          <w:szCs w:val="24"/>
          <w:rtl/>
        </w:rPr>
        <w:t xml:space="preserve">אין חובה לדווח </w:t>
      </w:r>
      <w:r w:rsidRPr="003B0309">
        <w:rPr>
          <w:rFonts w:cs="David"/>
          <w:sz w:val="24"/>
          <w:szCs w:val="24"/>
          <w:rtl/>
        </w:rPr>
        <w:t xml:space="preserve">מפורט </w:t>
      </w:r>
      <w:r w:rsidRPr="003B0309">
        <w:rPr>
          <w:rFonts w:cs="David" w:hint="cs"/>
          <w:sz w:val="24"/>
          <w:szCs w:val="24"/>
          <w:rtl/>
        </w:rPr>
        <w:t>ו</w:t>
      </w:r>
      <w:r w:rsidRPr="003B0309">
        <w:rPr>
          <w:rFonts w:cs="David"/>
          <w:sz w:val="24"/>
          <w:szCs w:val="24"/>
          <w:rtl/>
        </w:rPr>
        <w:t>שגרתי</w:t>
      </w:r>
      <w:r w:rsidRPr="003B0309">
        <w:rPr>
          <w:rFonts w:cs="David" w:hint="cs"/>
          <w:sz w:val="24"/>
          <w:szCs w:val="24"/>
          <w:rtl/>
        </w:rPr>
        <w:t xml:space="preserve">. </w:t>
      </w:r>
      <w:r w:rsidRPr="003B0309">
        <w:rPr>
          <w:rFonts w:cs="David"/>
          <w:sz w:val="24"/>
          <w:szCs w:val="24"/>
          <w:rtl/>
        </w:rPr>
        <w:t xml:space="preserve">יש לציין בדו״ח תשובת המעבדה שלא מדווחים על ממצאים </w:t>
      </w:r>
      <w:r w:rsidRPr="003B0309">
        <w:rPr>
          <w:rFonts w:cs="David" w:hint="cs"/>
          <w:sz w:val="24"/>
          <w:szCs w:val="24"/>
          <w:rtl/>
        </w:rPr>
        <w:t>אלה.</w:t>
      </w:r>
      <w:r w:rsidRPr="003B0309">
        <w:rPr>
          <w:rFonts w:cs="David"/>
          <w:sz w:val="24"/>
          <w:szCs w:val="24"/>
          <w:rtl/>
        </w:rPr>
        <w:t xml:space="preserve"> </w:t>
      </w:r>
    </w:p>
    <w:tbl>
      <w:tblPr>
        <w:tblpPr w:leftFromText="180" w:rightFromText="180" w:vertAnchor="text" w:horzAnchor="margin" w:tblpY="-951"/>
        <w:bidiVisual/>
        <w:tblW w:w="0" w:type="auto"/>
        <w:tblLook w:val="04A0"/>
      </w:tblPr>
      <w:tblGrid>
        <w:gridCol w:w="9191"/>
      </w:tblGrid>
      <w:tr w:rsidR="003B0309" w:rsidRPr="00F00AF0" w:rsidTr="003B0309">
        <w:tc>
          <w:tcPr>
            <w:tcW w:w="9191" w:type="dxa"/>
          </w:tcPr>
          <w:p w:rsidR="003B0309" w:rsidRPr="00F00AF0" w:rsidRDefault="00E1620F" w:rsidP="003B0309">
            <w:pPr>
              <w:pStyle w:val="ab"/>
              <w:bidi/>
              <w:spacing w:after="0"/>
              <w:jc w:val="right"/>
              <w:rPr>
                <w:sz w:val="22"/>
                <w:szCs w:val="22"/>
                <w:rtl/>
              </w:rPr>
            </w:pPr>
            <w:permStart w:id="13" w:edGrp="everyone"/>
            <w:r>
              <w:rPr>
                <w:noProof/>
                <w:sz w:val="22"/>
                <w:szCs w:val="22"/>
                <w:rtl/>
              </w:rPr>
              <w:lastRenderedPageBreak/>
              <w:pict>
                <v:group id="_x0000_s1094" style="position:absolute;margin-left:-3.6pt;margin-top:-.6pt;width:118.5pt;height:91.35pt;z-index:251685888" coordorigin="924,732" coordsize="2370,1827">
                  <v:rect id="Rectangle 1" o:spid="_x0000_s1095"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96"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3B0309" w:rsidRPr="00272B40" w:rsidRDefault="003B0309" w:rsidP="003B0309">
                          <w:pPr>
                            <w:pStyle w:val="ab"/>
                            <w:bidi/>
                            <w:jc w:val="center"/>
                            <w:rPr>
                              <w:sz w:val="16"/>
                              <w:szCs w:val="16"/>
                              <w:rtl/>
                              <w:cs/>
                            </w:rPr>
                          </w:pPr>
                          <w:permStart w:id="14" w:edGrp="everyone"/>
                          <w:r w:rsidRPr="00272B40">
                            <w:rPr>
                              <w:rFonts w:hint="cs"/>
                              <w:sz w:val="16"/>
                              <w:szCs w:val="16"/>
                              <w:rtl/>
                            </w:rPr>
                            <w:t>מדבקת המטופל</w:t>
                          </w:r>
                          <w:permEnd w:id="14"/>
                        </w:p>
                      </w:txbxContent>
                    </v:textbox>
                  </v:shape>
                  <w10:wrap anchorx="page"/>
                </v:group>
              </w:pict>
            </w:r>
            <w:r w:rsidR="003B0309">
              <w:rPr>
                <w:noProof/>
                <w:sz w:val="22"/>
                <w:szCs w:val="22"/>
                <w:rtl/>
              </w:rPr>
              <w:drawing>
                <wp:anchor distT="0" distB="0" distL="114300" distR="114300" simplePos="0" relativeHeight="251684864" behindDoc="0" locked="0" layoutInCell="1" allowOverlap="1">
                  <wp:simplePos x="0" y="0"/>
                  <wp:positionH relativeFrom="column">
                    <wp:posOffset>4293870</wp:posOffset>
                  </wp:positionH>
                  <wp:positionV relativeFrom="paragraph">
                    <wp:posOffset>-7620</wp:posOffset>
                  </wp:positionV>
                  <wp:extent cx="1318260" cy="830580"/>
                  <wp:effectExtent l="19050" t="0" r="0" b="0"/>
                  <wp:wrapSquare wrapText="bothSides"/>
                  <wp:docPr id="3"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3"/>
                          <pic:cNvPicPr>
                            <a:picLocks noChangeAspect="1" noChangeArrowheads="1"/>
                          </pic:cNvPicPr>
                        </pic:nvPicPr>
                        <pic:blipFill>
                          <a:blip r:embed="rId7" cstate="print"/>
                          <a:srcRect/>
                          <a:stretch>
                            <a:fillRect/>
                          </a:stretch>
                        </pic:blipFill>
                        <pic:spPr bwMode="auto">
                          <a:xfrm>
                            <a:off x="0" y="0"/>
                            <a:ext cx="1318260" cy="830580"/>
                          </a:xfrm>
                          <a:prstGeom prst="rect">
                            <a:avLst/>
                          </a:prstGeom>
                          <a:noFill/>
                          <a:ln w="9525">
                            <a:noFill/>
                            <a:miter lim="800000"/>
                            <a:headEnd/>
                            <a:tailEnd/>
                          </a:ln>
                        </pic:spPr>
                      </pic:pic>
                    </a:graphicData>
                  </a:graphic>
                </wp:anchor>
              </w:drawing>
            </w:r>
          </w:p>
        </w:tc>
      </w:tr>
      <w:permEnd w:id="13"/>
    </w:tbl>
    <w:p w:rsidR="003B0309" w:rsidRDefault="003B0309" w:rsidP="003B0309">
      <w:pPr>
        <w:spacing w:after="0"/>
        <w:ind w:left="470" w:hanging="470"/>
        <w:jc w:val="both"/>
        <w:rPr>
          <w:rFonts w:cs="David"/>
          <w:sz w:val="24"/>
          <w:szCs w:val="24"/>
          <w:rtl/>
        </w:rPr>
      </w:pPr>
    </w:p>
    <w:p w:rsidR="00382226" w:rsidRPr="003B0309" w:rsidRDefault="00382226" w:rsidP="003B0309">
      <w:pPr>
        <w:spacing w:after="0"/>
        <w:ind w:left="470" w:hanging="470"/>
        <w:jc w:val="both"/>
        <w:rPr>
          <w:rFonts w:cs="David"/>
          <w:sz w:val="24"/>
          <w:szCs w:val="24"/>
          <w:rtl/>
        </w:rPr>
      </w:pPr>
      <w:r w:rsidRPr="003B0309">
        <w:rPr>
          <w:rFonts w:cs="David"/>
          <w:sz w:val="24"/>
          <w:szCs w:val="24"/>
          <w:rtl/>
        </w:rPr>
        <w:t>2.</w:t>
      </w:r>
      <w:r w:rsidRPr="003B0309">
        <w:rPr>
          <w:rFonts w:cs="David"/>
          <w:sz w:val="24"/>
          <w:szCs w:val="24"/>
          <w:rtl/>
        </w:rPr>
        <w:tab/>
        <w:t>מאבחנים או חוזים מחלה גנטית שטרם באה לידי ביטוי קליני או לא אובחנה עדיין אצל המטופל</w:t>
      </w:r>
      <w:r w:rsidRPr="003B0309">
        <w:rPr>
          <w:rFonts w:cs="David" w:hint="cs"/>
          <w:sz w:val="24"/>
          <w:szCs w:val="24"/>
          <w:rtl/>
        </w:rPr>
        <w:t>/ת</w:t>
      </w:r>
      <w:r w:rsidRPr="003B0309">
        <w:rPr>
          <w:rFonts w:cs="David"/>
          <w:sz w:val="24"/>
          <w:szCs w:val="24"/>
          <w:rtl/>
        </w:rPr>
        <w:t xml:space="preserve">. לעיתים נמצאים שינויים גנומים כמותיים </w:t>
      </w:r>
      <w:r w:rsidRPr="003B0309">
        <w:rPr>
          <w:rFonts w:cs="David" w:hint="cs"/>
          <w:sz w:val="24"/>
          <w:szCs w:val="24"/>
          <w:rtl/>
        </w:rPr>
        <w:t>הגורמים ל</w:t>
      </w:r>
      <w:r w:rsidRPr="003B0309">
        <w:rPr>
          <w:rFonts w:cs="David"/>
          <w:sz w:val="24"/>
          <w:szCs w:val="24"/>
          <w:rtl/>
        </w:rPr>
        <w:t xml:space="preserve">מצב שלא אובחן </w:t>
      </w:r>
      <w:r w:rsidRPr="003B0309">
        <w:rPr>
          <w:rFonts w:cs="David" w:hint="cs"/>
          <w:sz w:val="24"/>
          <w:szCs w:val="24"/>
          <w:rtl/>
        </w:rPr>
        <w:t xml:space="preserve">קלינית </w:t>
      </w:r>
      <w:r w:rsidRPr="003B0309">
        <w:rPr>
          <w:rFonts w:cs="David"/>
          <w:sz w:val="24"/>
          <w:szCs w:val="24"/>
          <w:rtl/>
        </w:rPr>
        <w:t xml:space="preserve">או </w:t>
      </w:r>
      <w:r w:rsidRPr="003B0309">
        <w:rPr>
          <w:rFonts w:cs="David" w:hint="cs"/>
          <w:sz w:val="24"/>
          <w:szCs w:val="24"/>
          <w:rtl/>
        </w:rPr>
        <w:t xml:space="preserve">בנשאים </w:t>
      </w:r>
      <w:r w:rsidRPr="003B0309">
        <w:rPr>
          <w:rFonts w:cs="David"/>
          <w:sz w:val="24"/>
          <w:szCs w:val="24"/>
          <w:rtl/>
        </w:rPr>
        <w:t>פרה ס</w:t>
      </w:r>
      <w:r w:rsidRPr="003B0309">
        <w:rPr>
          <w:rFonts w:cs="David" w:hint="cs"/>
          <w:sz w:val="24"/>
          <w:szCs w:val="24"/>
          <w:rtl/>
        </w:rPr>
        <w:t>ימ</w:t>
      </w:r>
      <w:r w:rsidRPr="003B0309">
        <w:rPr>
          <w:rFonts w:cs="David"/>
          <w:sz w:val="24"/>
          <w:szCs w:val="24"/>
          <w:rtl/>
        </w:rPr>
        <w:t xml:space="preserve">פטומטים למחלות עתידיות. במקרים אלה </w:t>
      </w:r>
      <w:r w:rsidRPr="003B0309">
        <w:rPr>
          <w:rFonts w:cs="David" w:hint="cs"/>
          <w:sz w:val="24"/>
          <w:szCs w:val="24"/>
          <w:rtl/>
        </w:rPr>
        <w:t>אין חובה לדווח על ממצאים אלה, יש לשקול דיווח במידה וקיים טיפול יעיל למניעת הופעת או החמרת התסמינים.</w:t>
      </w:r>
    </w:p>
    <w:p w:rsidR="00382226" w:rsidRPr="003B0309" w:rsidRDefault="00382226" w:rsidP="003B0309">
      <w:pPr>
        <w:spacing w:after="0"/>
        <w:ind w:left="471" w:hanging="470"/>
        <w:jc w:val="both"/>
        <w:rPr>
          <w:rFonts w:cs="David"/>
          <w:sz w:val="24"/>
          <w:szCs w:val="24"/>
          <w:rtl/>
        </w:rPr>
      </w:pPr>
      <w:r w:rsidRPr="003B0309">
        <w:rPr>
          <w:rFonts w:cs="David"/>
          <w:sz w:val="24"/>
          <w:szCs w:val="24"/>
          <w:rtl/>
        </w:rPr>
        <w:t xml:space="preserve">3. </w:t>
      </w:r>
      <w:r w:rsidRPr="003B0309">
        <w:rPr>
          <w:rFonts w:cs="David"/>
          <w:sz w:val="24"/>
          <w:szCs w:val="24"/>
          <w:rtl/>
        </w:rPr>
        <w:tab/>
      </w:r>
      <w:r w:rsidRPr="003B0309">
        <w:rPr>
          <w:rFonts w:cs="David" w:hint="cs"/>
          <w:sz w:val="24"/>
          <w:szCs w:val="24"/>
          <w:rtl/>
        </w:rPr>
        <w:t>עלולים לגרום לסיכון</w:t>
      </w:r>
      <w:r w:rsidRPr="003B0309">
        <w:rPr>
          <w:rFonts w:cs="David"/>
          <w:sz w:val="24"/>
          <w:szCs w:val="24"/>
          <w:rtl/>
        </w:rPr>
        <w:t xml:space="preserve"> יתר לתחלואה בסרטן. </w:t>
      </w:r>
    </w:p>
    <w:p w:rsidR="00382226" w:rsidRPr="003B0309" w:rsidRDefault="00382226" w:rsidP="003B0309">
      <w:pPr>
        <w:spacing w:after="0"/>
        <w:ind w:left="471"/>
        <w:jc w:val="both"/>
        <w:rPr>
          <w:rFonts w:cs="David"/>
          <w:sz w:val="24"/>
          <w:szCs w:val="24"/>
          <w:rtl/>
        </w:rPr>
      </w:pPr>
      <w:r w:rsidRPr="003B0309">
        <w:rPr>
          <w:rFonts w:cs="David" w:hint="cs"/>
          <w:sz w:val="24"/>
          <w:szCs w:val="24"/>
          <w:rtl/>
        </w:rPr>
        <w:t>מומלץ לשקול לדווח על ממצאים בגנים ה</w:t>
      </w:r>
      <w:r w:rsidRPr="003B0309">
        <w:rPr>
          <w:rFonts w:cs="David"/>
          <w:sz w:val="24"/>
          <w:szCs w:val="24"/>
          <w:rtl/>
        </w:rPr>
        <w:t>ידועים ומדווחים כ</w:t>
      </w:r>
      <w:r w:rsidRPr="003B0309">
        <w:rPr>
          <w:rFonts w:cs="David" w:hint="cs"/>
          <w:sz w:val="24"/>
          <w:szCs w:val="24"/>
          <w:rtl/>
        </w:rPr>
        <w:t xml:space="preserve"> </w:t>
      </w:r>
      <w:r w:rsidRPr="003B0309">
        <w:rPr>
          <w:rFonts w:cs="David"/>
          <w:sz w:val="24"/>
          <w:szCs w:val="24"/>
          <w:rtl/>
        </w:rPr>
        <w:t>״</w:t>
      </w:r>
      <w:r w:rsidRPr="003B0309">
        <w:rPr>
          <w:rFonts w:cs="David"/>
          <w:sz w:val="24"/>
          <w:szCs w:val="24"/>
        </w:rPr>
        <w:t>genes</w:t>
      </w:r>
      <w:r w:rsidRPr="003B0309">
        <w:rPr>
          <w:rFonts w:cs="David" w:hint="cs"/>
          <w:sz w:val="24"/>
          <w:szCs w:val="24"/>
          <w:rtl/>
        </w:rPr>
        <w:t xml:space="preserve"> </w:t>
      </w:r>
      <w:r w:rsidRPr="003B0309">
        <w:rPr>
          <w:rFonts w:cs="David"/>
          <w:sz w:val="24"/>
          <w:szCs w:val="24"/>
        </w:rPr>
        <w:t>Tumor suppressor</w:t>
      </w:r>
      <w:r w:rsidRPr="003B0309">
        <w:rPr>
          <w:rFonts w:cs="David"/>
          <w:sz w:val="24"/>
          <w:szCs w:val="24"/>
          <w:rtl/>
        </w:rPr>
        <w:t xml:space="preserve">״ (דוגמת </w:t>
      </w:r>
      <w:r w:rsidRPr="003B0309">
        <w:rPr>
          <w:rFonts w:cs="David"/>
          <w:sz w:val="24"/>
          <w:szCs w:val="24"/>
        </w:rPr>
        <w:t>RB1, TP53, APC</w:t>
      </w:r>
      <w:r w:rsidRPr="003B0309">
        <w:rPr>
          <w:rFonts w:cs="David"/>
          <w:sz w:val="24"/>
          <w:szCs w:val="24"/>
          <w:rtl/>
        </w:rPr>
        <w:t xml:space="preserve">), </w:t>
      </w:r>
      <w:r w:rsidRPr="003B0309">
        <w:rPr>
          <w:rFonts w:cs="David" w:hint="cs"/>
          <w:sz w:val="24"/>
          <w:szCs w:val="24"/>
          <w:rtl/>
        </w:rPr>
        <w:t xml:space="preserve">כיוון שאיתור נשאות של החסרים הללו בהורים עשוי </w:t>
      </w:r>
      <w:r w:rsidRPr="003B0309">
        <w:rPr>
          <w:rFonts w:cs="David"/>
          <w:sz w:val="24"/>
          <w:szCs w:val="24"/>
          <w:rtl/>
        </w:rPr>
        <w:t xml:space="preserve">לשנות את </w:t>
      </w:r>
      <w:r w:rsidRPr="003B0309">
        <w:rPr>
          <w:rFonts w:cs="David" w:hint="cs"/>
          <w:sz w:val="24"/>
          <w:szCs w:val="24"/>
          <w:rtl/>
        </w:rPr>
        <w:t xml:space="preserve">צורת </w:t>
      </w:r>
      <w:r w:rsidRPr="003B0309">
        <w:rPr>
          <w:rFonts w:cs="David"/>
          <w:sz w:val="24"/>
          <w:szCs w:val="24"/>
          <w:rtl/>
        </w:rPr>
        <w:t xml:space="preserve"> המעקב</w:t>
      </w:r>
      <w:r w:rsidRPr="003B0309">
        <w:rPr>
          <w:rFonts w:cs="David" w:hint="cs"/>
          <w:sz w:val="24"/>
          <w:szCs w:val="24"/>
          <w:rtl/>
        </w:rPr>
        <w:t xml:space="preserve"> וניהול הטיפול בנשאים (איתור מוקדם, טיפול מותאם וכו') </w:t>
      </w:r>
      <w:r w:rsidRPr="003B0309">
        <w:rPr>
          <w:rFonts w:cs="David"/>
          <w:sz w:val="24"/>
          <w:szCs w:val="24"/>
          <w:rtl/>
        </w:rPr>
        <w:t xml:space="preserve"> גם אם הבדיקה בוצעה בהתוויה</w:t>
      </w:r>
      <w:r w:rsidRPr="003B0309">
        <w:rPr>
          <w:rFonts w:cs="David" w:hint="cs"/>
          <w:sz w:val="24"/>
          <w:szCs w:val="24"/>
          <w:rtl/>
        </w:rPr>
        <w:t xml:space="preserve"> </w:t>
      </w:r>
      <w:r w:rsidRPr="003B0309">
        <w:rPr>
          <w:rFonts w:cs="David"/>
          <w:sz w:val="24"/>
          <w:szCs w:val="24"/>
          <w:rtl/>
        </w:rPr>
        <w:t>אחרת.</w:t>
      </w:r>
    </w:p>
    <w:p w:rsidR="00382226" w:rsidRDefault="00382226" w:rsidP="00382226">
      <w:pPr>
        <w:ind w:left="470" w:hanging="470"/>
        <w:jc w:val="both"/>
        <w:rPr>
          <w:rFonts w:cs="David"/>
          <w:rtl/>
        </w:rPr>
      </w:pPr>
      <w:r w:rsidRPr="004120C7">
        <w:rPr>
          <w:rFonts w:cs="David" w:hint="cs"/>
          <w:rtl/>
        </w:rPr>
        <w:t xml:space="preserve">4. </w:t>
      </w:r>
      <w:r w:rsidRPr="004120C7">
        <w:rPr>
          <w:rFonts w:cs="David"/>
          <w:rtl/>
        </w:rPr>
        <w:tab/>
      </w:r>
      <w:r w:rsidRPr="003B0309">
        <w:rPr>
          <w:rFonts w:cs="David"/>
          <w:sz w:val="24"/>
          <w:szCs w:val="24"/>
          <w:rtl/>
        </w:rPr>
        <w:t>אזורים הומוזיגוטיים. אין חובה לדיווח על קיום אזורים הומוזיגוטיות וגודלם פרט למצבים בהם קיים חשד ל-</w:t>
      </w:r>
      <w:r w:rsidRPr="003B0309">
        <w:rPr>
          <w:rFonts w:cs="David"/>
          <w:sz w:val="24"/>
          <w:szCs w:val="24"/>
        </w:rPr>
        <w:t>(UPD) uniparental homodisomy</w:t>
      </w:r>
      <w:r w:rsidRPr="003B0309">
        <w:rPr>
          <w:rFonts w:cs="David" w:hint="cs"/>
          <w:sz w:val="24"/>
          <w:szCs w:val="24"/>
          <w:rtl/>
        </w:rPr>
        <w:t xml:space="preserve"> בעל משמעות קלינית ברורה, או באזורים אשר ידוע שהומוזיגוטיות בהם עלולה לגרום לתסמונת קלינית. דיווח על ממצאים כאלה הוא רק במערכות המסוגלות לזהות שינויים מסוג זה.</w:t>
      </w:r>
      <w:r w:rsidRPr="004120C7">
        <w:rPr>
          <w:rFonts w:cs="David" w:hint="cs"/>
          <w:rtl/>
        </w:rPr>
        <w:t xml:space="preserve">  </w:t>
      </w:r>
    </w:p>
    <w:p w:rsidR="00382226" w:rsidRPr="003B0309" w:rsidRDefault="00382226" w:rsidP="00382226">
      <w:pPr>
        <w:jc w:val="both"/>
        <w:rPr>
          <w:rFonts w:cs="David"/>
          <w:b/>
          <w:bCs/>
          <w:sz w:val="24"/>
          <w:szCs w:val="24"/>
          <w:u w:val="single"/>
          <w:rtl/>
        </w:rPr>
      </w:pPr>
      <w:r w:rsidRPr="003B0309">
        <w:rPr>
          <w:rFonts w:cs="David"/>
          <w:b/>
          <w:bCs/>
          <w:sz w:val="24"/>
          <w:szCs w:val="24"/>
          <w:u w:val="single"/>
          <w:rtl/>
        </w:rPr>
        <w:t>שאלות ותשובות שיסייעו להבנת משמעות הבדיקה</w:t>
      </w:r>
      <w:r w:rsidRPr="003B0309">
        <w:rPr>
          <w:rFonts w:cs="David" w:hint="cs"/>
          <w:b/>
          <w:bCs/>
          <w:sz w:val="24"/>
          <w:szCs w:val="24"/>
          <w:u w:val="single"/>
          <w:rtl/>
        </w:rPr>
        <w:t xml:space="preserve"> יתרונותיה ומגבלותיה</w:t>
      </w:r>
    </w:p>
    <w:p w:rsidR="00382226" w:rsidRPr="003B0309" w:rsidRDefault="00382226" w:rsidP="00382226">
      <w:pPr>
        <w:pStyle w:val="a7"/>
        <w:numPr>
          <w:ilvl w:val="0"/>
          <w:numId w:val="5"/>
        </w:numPr>
        <w:jc w:val="both"/>
        <w:rPr>
          <w:rFonts w:cs="David"/>
          <w:b/>
          <w:bCs/>
          <w:sz w:val="24"/>
          <w:szCs w:val="24"/>
        </w:rPr>
      </w:pPr>
      <w:r w:rsidRPr="003B0309">
        <w:rPr>
          <w:rFonts w:cs="David"/>
          <w:b/>
          <w:bCs/>
          <w:sz w:val="24"/>
          <w:szCs w:val="24"/>
          <w:rtl/>
        </w:rPr>
        <w:t>מה</w:t>
      </w:r>
      <w:r w:rsidRPr="003B0309">
        <w:rPr>
          <w:rFonts w:cs="David" w:hint="cs"/>
          <w:b/>
          <w:bCs/>
          <w:sz w:val="24"/>
          <w:szCs w:val="24"/>
          <w:rtl/>
        </w:rPr>
        <w:t xml:space="preserve">ו המטען הגנטי של האדם (הגנום) </w:t>
      </w:r>
      <w:r w:rsidRPr="003B0309">
        <w:rPr>
          <w:rFonts w:cs="David"/>
          <w:b/>
          <w:bCs/>
          <w:sz w:val="24"/>
          <w:szCs w:val="24"/>
          <w:rtl/>
        </w:rPr>
        <w:t>?</w:t>
      </w:r>
    </w:p>
    <w:p w:rsidR="00382226" w:rsidRPr="003B0309" w:rsidRDefault="00382226" w:rsidP="003B0309">
      <w:pPr>
        <w:spacing w:after="0" w:line="240" w:lineRule="auto"/>
        <w:jc w:val="both"/>
        <w:rPr>
          <w:rFonts w:cs="David"/>
          <w:sz w:val="24"/>
          <w:szCs w:val="24"/>
          <w:rtl/>
        </w:rPr>
      </w:pPr>
      <w:r w:rsidRPr="003B0309">
        <w:rPr>
          <w:rFonts w:cs="David" w:hint="cs"/>
          <w:sz w:val="24"/>
          <w:szCs w:val="24"/>
          <w:rtl/>
        </w:rPr>
        <w:t xml:space="preserve">כמעט בכל התאים כגוף מצוי המטען הגנטי במלואו. המטען הגנטי מסודר במארזים הקרויים כרומוזומים. </w:t>
      </w:r>
      <w:r w:rsidRPr="003B0309">
        <w:rPr>
          <w:rFonts w:cs="David"/>
          <w:sz w:val="24"/>
          <w:szCs w:val="24"/>
          <w:rtl/>
        </w:rPr>
        <w:t xml:space="preserve">לרוב האנשים </w:t>
      </w:r>
      <w:r w:rsidRPr="003B0309">
        <w:rPr>
          <w:rFonts w:cs="David" w:hint="cs"/>
          <w:sz w:val="24"/>
          <w:szCs w:val="24"/>
          <w:rtl/>
        </w:rPr>
        <w:t xml:space="preserve">23 זוגות כרומוזומים (סה"כ 46) בכל זוג כרומוזום אחד הורש מהאם והשני מהאב. הכרומוזומים עשויים מסליל ארוך של חומר התורשה הקרוי </w:t>
      </w:r>
      <w:r w:rsidRPr="003B0309">
        <w:rPr>
          <w:rFonts w:cs="David"/>
          <w:sz w:val="24"/>
          <w:szCs w:val="24"/>
        </w:rPr>
        <w:t>DNA</w:t>
      </w:r>
      <w:r w:rsidRPr="003B0309">
        <w:rPr>
          <w:rFonts w:cs="David" w:hint="cs"/>
          <w:sz w:val="24"/>
          <w:szCs w:val="24"/>
          <w:rtl/>
        </w:rPr>
        <w:t>. הכרומוזומים נושאים כ- 23,000 גנים שחלקם אחראיים ליצירת חומרים החיוניים לצורך התפתחות הגוף ותפקודו התקין. הגנים כתובים באמצעות קוד גנטי המורכב משילוב של 4 סוגי אותיות או בסיסים (</w:t>
      </w:r>
      <w:r w:rsidRPr="003B0309">
        <w:rPr>
          <w:rFonts w:cs="David"/>
          <w:sz w:val="24"/>
          <w:szCs w:val="24"/>
        </w:rPr>
        <w:t>A</w:t>
      </w:r>
      <w:r w:rsidRPr="003B0309">
        <w:rPr>
          <w:rFonts w:cs="David" w:hint="cs"/>
          <w:sz w:val="24"/>
          <w:szCs w:val="24"/>
          <w:rtl/>
        </w:rPr>
        <w:t>,</w:t>
      </w:r>
      <w:r w:rsidRPr="003B0309">
        <w:rPr>
          <w:rFonts w:cs="David"/>
          <w:sz w:val="24"/>
          <w:szCs w:val="24"/>
        </w:rPr>
        <w:t>C</w:t>
      </w:r>
      <w:r w:rsidRPr="003B0309">
        <w:rPr>
          <w:rFonts w:cs="David" w:hint="cs"/>
          <w:sz w:val="24"/>
          <w:szCs w:val="24"/>
          <w:rtl/>
        </w:rPr>
        <w:t>,</w:t>
      </w:r>
      <w:r w:rsidRPr="003B0309">
        <w:rPr>
          <w:rFonts w:cs="David"/>
          <w:sz w:val="24"/>
          <w:szCs w:val="24"/>
        </w:rPr>
        <w:t>T</w:t>
      </w:r>
      <w:r w:rsidRPr="003B0309">
        <w:rPr>
          <w:rFonts w:cs="David" w:hint="cs"/>
          <w:sz w:val="24"/>
          <w:szCs w:val="24"/>
          <w:rtl/>
        </w:rPr>
        <w:t>,</w:t>
      </w:r>
      <w:r w:rsidRPr="003B0309">
        <w:rPr>
          <w:rFonts w:cs="David"/>
          <w:sz w:val="24"/>
          <w:szCs w:val="24"/>
        </w:rPr>
        <w:t>G</w:t>
      </w:r>
      <w:r w:rsidRPr="003B0309">
        <w:rPr>
          <w:rFonts w:cs="David" w:hint="cs"/>
          <w:sz w:val="24"/>
          <w:szCs w:val="24"/>
          <w:rtl/>
        </w:rPr>
        <w:t xml:space="preserve">). המטען הגנטי מכיל כשלושה מיליארד אותיות, שרובו אינו מקודד  לגנים אך ייתכן ובכל זאת יש לו קשר לתחלואה. </w:t>
      </w:r>
    </w:p>
    <w:p w:rsidR="00382226" w:rsidRPr="003B0309" w:rsidRDefault="00382226" w:rsidP="003B0309">
      <w:pPr>
        <w:spacing w:after="0"/>
        <w:jc w:val="both"/>
        <w:rPr>
          <w:rFonts w:cs="David"/>
          <w:b/>
          <w:bCs/>
          <w:sz w:val="24"/>
          <w:szCs w:val="24"/>
          <w:rtl/>
        </w:rPr>
      </w:pPr>
    </w:p>
    <w:p w:rsidR="00382226" w:rsidRPr="003B0309" w:rsidRDefault="00382226" w:rsidP="00382226">
      <w:pPr>
        <w:pStyle w:val="a7"/>
        <w:numPr>
          <w:ilvl w:val="0"/>
          <w:numId w:val="5"/>
        </w:numPr>
        <w:jc w:val="both"/>
        <w:rPr>
          <w:rFonts w:cs="David"/>
          <w:b/>
          <w:bCs/>
          <w:sz w:val="24"/>
          <w:szCs w:val="24"/>
        </w:rPr>
      </w:pPr>
      <w:r w:rsidRPr="003B0309">
        <w:rPr>
          <w:rFonts w:cs="David" w:hint="cs"/>
          <w:b/>
          <w:bCs/>
          <w:sz w:val="24"/>
          <w:szCs w:val="24"/>
          <w:rtl/>
        </w:rPr>
        <w:t xml:space="preserve">מהן הפרעות כרומוזומליות </w:t>
      </w:r>
      <w:r w:rsidRPr="003B0309">
        <w:rPr>
          <w:rFonts w:cs="David"/>
          <w:b/>
          <w:bCs/>
          <w:sz w:val="24"/>
          <w:szCs w:val="24"/>
          <w:rtl/>
        </w:rPr>
        <w:t xml:space="preserve">? </w:t>
      </w:r>
    </w:p>
    <w:p w:rsidR="00382226" w:rsidRPr="003B0309" w:rsidRDefault="00382226" w:rsidP="003B0309">
      <w:pPr>
        <w:spacing w:after="0" w:line="240" w:lineRule="auto"/>
        <w:jc w:val="both"/>
        <w:rPr>
          <w:rFonts w:cs="David"/>
          <w:sz w:val="24"/>
          <w:szCs w:val="24"/>
          <w:rtl/>
        </w:rPr>
      </w:pPr>
      <w:r w:rsidRPr="003B0309">
        <w:rPr>
          <w:rFonts w:cs="David" w:hint="cs"/>
          <w:sz w:val="24"/>
          <w:szCs w:val="24"/>
          <w:rtl/>
        </w:rPr>
        <w:t xml:space="preserve">הפרעות במטען הגנטי אחראיות לסוגים שונים של מומים מלידה, תסמונות גנטיות, פיגור שכלי, אוטיזם ועוד. חלק מההפרעות במטען הגנטי נובע מעודף או חסר של </w:t>
      </w:r>
      <w:r w:rsidRPr="003B0309">
        <w:rPr>
          <w:rFonts w:cs="David"/>
          <w:sz w:val="24"/>
          <w:szCs w:val="24"/>
          <w:rtl/>
        </w:rPr>
        <w:t xml:space="preserve">כרומוזומים </w:t>
      </w:r>
      <w:r w:rsidRPr="003B0309">
        <w:rPr>
          <w:rFonts w:cs="David" w:hint="cs"/>
          <w:sz w:val="24"/>
          <w:szCs w:val="24"/>
          <w:rtl/>
        </w:rPr>
        <w:t>שלם או חלק ניכר ממנו. למשל תסמונת דאון נובעת מעודף כרומוזום 21 (שלושה עותקים של כרומוזום 21 במקום שנים) הפרעות כאלה ניתן לאתר באמצעות בדיקת מיקרוסקופ אור של תאים מדם של אדם שנולד או מדגימת מי שפיר או סיסי שליה של עובר</w:t>
      </w:r>
      <w:r w:rsidRPr="003B0309">
        <w:rPr>
          <w:rFonts w:cs="David"/>
          <w:sz w:val="24"/>
          <w:szCs w:val="24"/>
          <w:rtl/>
        </w:rPr>
        <w:t xml:space="preserve">. </w:t>
      </w:r>
      <w:r w:rsidRPr="003B0309">
        <w:rPr>
          <w:rFonts w:cs="David" w:hint="cs"/>
          <w:sz w:val="24"/>
          <w:szCs w:val="24"/>
          <w:rtl/>
        </w:rPr>
        <w:t xml:space="preserve">בדיקה זו קרויה בדיקת קריוטיפ. בדיקת קריוטיפ מסוגלת לזהות שינויים שגודלם עולה על 5-10 מיליון אותיות או בסיסים. </w:t>
      </w:r>
    </w:p>
    <w:p w:rsidR="00382226" w:rsidRPr="004120C7" w:rsidRDefault="00382226" w:rsidP="003B0309">
      <w:pPr>
        <w:spacing w:after="0"/>
        <w:jc w:val="both"/>
        <w:rPr>
          <w:rFonts w:cs="David"/>
          <w:b/>
          <w:bCs/>
          <w:rtl/>
        </w:rPr>
      </w:pPr>
    </w:p>
    <w:p w:rsidR="00382226" w:rsidRPr="003B0309" w:rsidRDefault="00382226" w:rsidP="00382226">
      <w:pPr>
        <w:pStyle w:val="a7"/>
        <w:numPr>
          <w:ilvl w:val="0"/>
          <w:numId w:val="5"/>
        </w:numPr>
        <w:jc w:val="both"/>
        <w:rPr>
          <w:rFonts w:cs="David"/>
          <w:b/>
          <w:bCs/>
          <w:sz w:val="24"/>
          <w:szCs w:val="24"/>
        </w:rPr>
      </w:pPr>
      <w:r w:rsidRPr="003B0309">
        <w:rPr>
          <w:rFonts w:cs="David" w:hint="cs"/>
          <w:b/>
          <w:bCs/>
          <w:sz w:val="24"/>
          <w:szCs w:val="24"/>
          <w:rtl/>
        </w:rPr>
        <w:t>מהן הפרעות כרומוזומליות תת-מיקרוסקופיות</w:t>
      </w:r>
      <w:r w:rsidRPr="003B0309">
        <w:rPr>
          <w:rFonts w:cs="David"/>
          <w:b/>
          <w:bCs/>
          <w:sz w:val="24"/>
          <w:szCs w:val="24"/>
          <w:rtl/>
        </w:rPr>
        <w:t xml:space="preserve">? </w:t>
      </w:r>
    </w:p>
    <w:p w:rsidR="00382226" w:rsidRPr="003B0309" w:rsidRDefault="00382226" w:rsidP="003B0309">
      <w:pPr>
        <w:spacing w:after="0" w:line="240" w:lineRule="auto"/>
        <w:jc w:val="both"/>
        <w:rPr>
          <w:rFonts w:cs="David"/>
          <w:sz w:val="24"/>
          <w:szCs w:val="24"/>
          <w:rtl/>
        </w:rPr>
      </w:pPr>
      <w:r w:rsidRPr="003B0309">
        <w:rPr>
          <w:rFonts w:cs="David" w:hint="cs"/>
          <w:sz w:val="24"/>
          <w:szCs w:val="24"/>
          <w:rtl/>
        </w:rPr>
        <w:t>חלק נוסף מההפרעות במטען הגנטי נובע מעודף או חסר של מטען גנטי שאינו ניתן לזיהוי באמצעות מיקרוסקופ אור שכן גודל השינוי קטן יחסית. עם זאת גם שינויים "מזעריים" כאלה יכולים להיות כרוכים בהפרעות קשות, לרבות מומים מלידה, תסמונות גנטיות, פיגור שכלי, אוטיזם ועוד. חלק משינויים הללו ניתנים לזיהוי באמצעות השבב הציטוגנטי המאפשר בדיקה מפורטת יותר תוך בחינת מספר רב מאד של גלאים או סמנים גנטיים, בו זמנית</w:t>
      </w:r>
      <w:r w:rsidRPr="003B0309">
        <w:rPr>
          <w:rFonts w:cs="David"/>
          <w:sz w:val="24"/>
          <w:szCs w:val="24"/>
          <w:rtl/>
        </w:rPr>
        <w:t xml:space="preserve">. </w:t>
      </w:r>
    </w:p>
    <w:p w:rsidR="00382226" w:rsidRPr="004120C7" w:rsidRDefault="00382226" w:rsidP="003B0309">
      <w:pPr>
        <w:spacing w:after="0"/>
        <w:jc w:val="both"/>
        <w:rPr>
          <w:rFonts w:cs="David"/>
          <w:b/>
          <w:bCs/>
          <w:rtl/>
        </w:rPr>
      </w:pPr>
    </w:p>
    <w:p w:rsidR="00382226" w:rsidRPr="003B0309" w:rsidRDefault="00382226" w:rsidP="00382226">
      <w:pPr>
        <w:pStyle w:val="a7"/>
        <w:numPr>
          <w:ilvl w:val="0"/>
          <w:numId w:val="5"/>
        </w:numPr>
        <w:jc w:val="both"/>
        <w:rPr>
          <w:rFonts w:cs="David"/>
          <w:b/>
          <w:bCs/>
          <w:sz w:val="24"/>
          <w:szCs w:val="24"/>
        </w:rPr>
      </w:pPr>
      <w:r w:rsidRPr="003B0309">
        <w:rPr>
          <w:rFonts w:cs="David"/>
          <w:b/>
          <w:bCs/>
          <w:sz w:val="24"/>
          <w:szCs w:val="24"/>
          <w:rtl/>
        </w:rPr>
        <w:t xml:space="preserve">מהי המשמעות </w:t>
      </w:r>
      <w:r w:rsidRPr="003B0309">
        <w:rPr>
          <w:rFonts w:cs="David" w:hint="cs"/>
          <w:b/>
          <w:bCs/>
          <w:sz w:val="24"/>
          <w:szCs w:val="24"/>
          <w:rtl/>
        </w:rPr>
        <w:t>התשובה "</w:t>
      </w:r>
      <w:r w:rsidRPr="003B0309">
        <w:rPr>
          <w:rFonts w:cs="David"/>
          <w:b/>
          <w:bCs/>
          <w:sz w:val="24"/>
          <w:szCs w:val="24"/>
          <w:rtl/>
        </w:rPr>
        <w:t xml:space="preserve">תוצאה </w:t>
      </w:r>
      <w:r w:rsidRPr="003B0309">
        <w:rPr>
          <w:rFonts w:cs="David" w:hint="cs"/>
          <w:b/>
          <w:bCs/>
          <w:sz w:val="24"/>
          <w:szCs w:val="24"/>
          <w:rtl/>
        </w:rPr>
        <w:t>חריגה"</w:t>
      </w:r>
      <w:r w:rsidRPr="003B0309">
        <w:rPr>
          <w:rFonts w:cs="David"/>
          <w:b/>
          <w:bCs/>
          <w:sz w:val="24"/>
          <w:szCs w:val="24"/>
          <w:rtl/>
        </w:rPr>
        <w:t>?</w:t>
      </w:r>
    </w:p>
    <w:p w:rsidR="00382226" w:rsidRPr="003B0309" w:rsidRDefault="00382226" w:rsidP="003B0309">
      <w:pPr>
        <w:spacing w:after="0"/>
        <w:jc w:val="both"/>
        <w:rPr>
          <w:rFonts w:cs="David"/>
          <w:sz w:val="24"/>
          <w:szCs w:val="24"/>
          <w:rtl/>
        </w:rPr>
      </w:pPr>
      <w:r w:rsidRPr="003B0309">
        <w:rPr>
          <w:rFonts w:cs="David"/>
          <w:sz w:val="24"/>
          <w:szCs w:val="24"/>
          <w:rtl/>
        </w:rPr>
        <w:t xml:space="preserve">תוצאה </w:t>
      </w:r>
      <w:r w:rsidRPr="003B0309">
        <w:rPr>
          <w:rFonts w:cs="David" w:hint="cs"/>
          <w:sz w:val="24"/>
          <w:szCs w:val="24"/>
          <w:rtl/>
        </w:rPr>
        <w:t xml:space="preserve">חריגה </w:t>
      </w:r>
      <w:r w:rsidRPr="003B0309">
        <w:rPr>
          <w:rFonts w:cs="David"/>
          <w:sz w:val="24"/>
          <w:szCs w:val="24"/>
          <w:rtl/>
        </w:rPr>
        <w:t xml:space="preserve">משמעותה כי זוהה חסר או תוספת </w:t>
      </w:r>
      <w:r w:rsidRPr="003B0309">
        <w:rPr>
          <w:rFonts w:cs="David" w:hint="cs"/>
          <w:sz w:val="24"/>
          <w:szCs w:val="24"/>
          <w:rtl/>
        </w:rPr>
        <w:t>כרומוזומליים העלולים להיות קשורים במצב תחלואה</w:t>
      </w:r>
      <w:r w:rsidRPr="003B0309">
        <w:rPr>
          <w:rFonts w:cs="David"/>
          <w:sz w:val="24"/>
          <w:szCs w:val="24"/>
          <w:rtl/>
        </w:rPr>
        <w:t xml:space="preserve">. </w:t>
      </w:r>
      <w:r w:rsidRPr="003B0309">
        <w:rPr>
          <w:rFonts w:cs="David" w:hint="cs"/>
          <w:sz w:val="24"/>
          <w:szCs w:val="24"/>
          <w:rtl/>
        </w:rPr>
        <w:t>במקרה כזה תוזמני לייעוץ גנטי בדבר משמעות התוצאה.</w:t>
      </w:r>
      <w:r w:rsidRPr="003B0309">
        <w:rPr>
          <w:rFonts w:cs="David"/>
          <w:sz w:val="24"/>
          <w:szCs w:val="24"/>
          <w:rtl/>
        </w:rPr>
        <w:t xml:space="preserve"> </w:t>
      </w:r>
    </w:p>
    <w:tbl>
      <w:tblPr>
        <w:tblpPr w:leftFromText="180" w:rightFromText="180" w:vertAnchor="text" w:horzAnchor="margin" w:tblpY="-831"/>
        <w:bidiVisual/>
        <w:tblW w:w="0" w:type="auto"/>
        <w:tblLook w:val="04A0"/>
      </w:tblPr>
      <w:tblGrid>
        <w:gridCol w:w="9191"/>
      </w:tblGrid>
      <w:tr w:rsidR="003B0309" w:rsidRPr="00F00AF0" w:rsidTr="003B0309">
        <w:tc>
          <w:tcPr>
            <w:tcW w:w="9191" w:type="dxa"/>
          </w:tcPr>
          <w:p w:rsidR="003B0309" w:rsidRPr="00F00AF0" w:rsidRDefault="00E1620F" w:rsidP="003B0309">
            <w:pPr>
              <w:pStyle w:val="ab"/>
              <w:bidi/>
              <w:jc w:val="right"/>
              <w:rPr>
                <w:sz w:val="22"/>
                <w:szCs w:val="22"/>
                <w:rtl/>
              </w:rPr>
            </w:pPr>
            <w:permStart w:id="15" w:edGrp="everyone"/>
            <w:r>
              <w:rPr>
                <w:noProof/>
                <w:sz w:val="22"/>
                <w:szCs w:val="22"/>
                <w:rtl/>
              </w:rPr>
              <w:lastRenderedPageBreak/>
              <w:pict>
                <v:group id="_x0000_s1097" style="position:absolute;margin-left:-3.6pt;margin-top:-.6pt;width:118.5pt;height:91.35pt;z-index:251688960" coordorigin="924,732" coordsize="2370,1827">
                  <v:rect id="Rectangle 1" o:spid="_x0000_s1098"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99"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3B0309" w:rsidRPr="00272B40" w:rsidRDefault="003B0309" w:rsidP="003B0309">
                          <w:pPr>
                            <w:pStyle w:val="ab"/>
                            <w:bidi/>
                            <w:jc w:val="center"/>
                            <w:rPr>
                              <w:sz w:val="16"/>
                              <w:szCs w:val="16"/>
                              <w:rtl/>
                              <w:cs/>
                            </w:rPr>
                          </w:pPr>
                          <w:permStart w:id="16" w:edGrp="everyone"/>
                          <w:r w:rsidRPr="00272B40">
                            <w:rPr>
                              <w:rFonts w:hint="cs"/>
                              <w:sz w:val="16"/>
                              <w:szCs w:val="16"/>
                              <w:rtl/>
                            </w:rPr>
                            <w:t>מדבקת המטופל</w:t>
                          </w:r>
                          <w:permEnd w:id="16"/>
                        </w:p>
                      </w:txbxContent>
                    </v:textbox>
                  </v:shape>
                  <w10:wrap anchorx="page"/>
                </v:group>
              </w:pict>
            </w:r>
            <w:r w:rsidR="003B0309">
              <w:rPr>
                <w:noProof/>
                <w:sz w:val="22"/>
                <w:szCs w:val="22"/>
                <w:rtl/>
              </w:rPr>
              <w:drawing>
                <wp:anchor distT="0" distB="0" distL="114300" distR="114300" simplePos="0" relativeHeight="251687936" behindDoc="0" locked="0" layoutInCell="1" allowOverlap="1">
                  <wp:simplePos x="0" y="0"/>
                  <wp:positionH relativeFrom="column">
                    <wp:posOffset>4293870</wp:posOffset>
                  </wp:positionH>
                  <wp:positionV relativeFrom="paragraph">
                    <wp:posOffset>-7620</wp:posOffset>
                  </wp:positionV>
                  <wp:extent cx="1318260" cy="830580"/>
                  <wp:effectExtent l="19050" t="0" r="0" b="0"/>
                  <wp:wrapSquare wrapText="bothSides"/>
                  <wp:docPr id="4"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3"/>
                          <pic:cNvPicPr>
                            <a:picLocks noChangeAspect="1" noChangeArrowheads="1"/>
                          </pic:cNvPicPr>
                        </pic:nvPicPr>
                        <pic:blipFill>
                          <a:blip r:embed="rId7" cstate="print"/>
                          <a:srcRect/>
                          <a:stretch>
                            <a:fillRect/>
                          </a:stretch>
                        </pic:blipFill>
                        <pic:spPr bwMode="auto">
                          <a:xfrm>
                            <a:off x="0" y="0"/>
                            <a:ext cx="1318260" cy="830580"/>
                          </a:xfrm>
                          <a:prstGeom prst="rect">
                            <a:avLst/>
                          </a:prstGeom>
                          <a:noFill/>
                          <a:ln w="9525">
                            <a:noFill/>
                            <a:miter lim="800000"/>
                            <a:headEnd/>
                            <a:tailEnd/>
                          </a:ln>
                        </pic:spPr>
                      </pic:pic>
                    </a:graphicData>
                  </a:graphic>
                </wp:anchor>
              </w:drawing>
            </w:r>
          </w:p>
        </w:tc>
      </w:tr>
      <w:permEnd w:id="15"/>
    </w:tbl>
    <w:p w:rsidR="00382226" w:rsidRDefault="00382226" w:rsidP="00382226">
      <w:pPr>
        <w:jc w:val="both"/>
        <w:rPr>
          <w:rFonts w:cs="David"/>
          <w:b/>
          <w:bCs/>
          <w:rtl/>
        </w:rPr>
      </w:pPr>
    </w:p>
    <w:p w:rsidR="00382226" w:rsidRPr="003B0309" w:rsidRDefault="00382226" w:rsidP="00382226">
      <w:pPr>
        <w:pStyle w:val="a7"/>
        <w:numPr>
          <w:ilvl w:val="0"/>
          <w:numId w:val="5"/>
        </w:numPr>
        <w:jc w:val="both"/>
        <w:rPr>
          <w:rFonts w:cs="David"/>
          <w:b/>
          <w:bCs/>
          <w:sz w:val="24"/>
          <w:szCs w:val="24"/>
        </w:rPr>
      </w:pPr>
      <w:r w:rsidRPr="003B0309">
        <w:rPr>
          <w:rFonts w:cs="David"/>
          <w:b/>
          <w:bCs/>
          <w:sz w:val="24"/>
          <w:szCs w:val="24"/>
          <w:rtl/>
        </w:rPr>
        <w:t xml:space="preserve">מהי </w:t>
      </w:r>
      <w:r w:rsidRPr="003B0309">
        <w:rPr>
          <w:rFonts w:cs="David" w:hint="cs"/>
          <w:b/>
          <w:bCs/>
          <w:sz w:val="24"/>
          <w:szCs w:val="24"/>
          <w:rtl/>
        </w:rPr>
        <w:t xml:space="preserve">פרוש התשובה "אין </w:t>
      </w:r>
      <w:r w:rsidRPr="003B0309">
        <w:rPr>
          <w:rFonts w:cs="David"/>
          <w:b/>
          <w:bCs/>
          <w:sz w:val="24"/>
          <w:szCs w:val="24"/>
          <w:rtl/>
        </w:rPr>
        <w:t>עדות לחסר או תוספת כרומוזומלית</w:t>
      </w:r>
      <w:r w:rsidRPr="003B0309">
        <w:rPr>
          <w:rFonts w:cs="David" w:hint="cs"/>
          <w:b/>
          <w:bCs/>
          <w:sz w:val="24"/>
          <w:szCs w:val="24"/>
          <w:rtl/>
        </w:rPr>
        <w:t xml:space="preserve"> </w:t>
      </w:r>
      <w:r w:rsidRPr="003B0309">
        <w:rPr>
          <w:rFonts w:cs="David"/>
          <w:b/>
          <w:bCs/>
          <w:sz w:val="24"/>
          <w:szCs w:val="24"/>
          <w:rtl/>
        </w:rPr>
        <w:t>באתרים הידועים כקשורים לתסמונות גנטיות ידועות</w:t>
      </w:r>
      <w:r w:rsidRPr="003B0309">
        <w:rPr>
          <w:rFonts w:cs="David" w:hint="cs"/>
          <w:b/>
          <w:bCs/>
          <w:sz w:val="24"/>
          <w:szCs w:val="24"/>
          <w:rtl/>
        </w:rPr>
        <w:t>"</w:t>
      </w:r>
      <w:r w:rsidRPr="003B0309">
        <w:rPr>
          <w:rFonts w:cs="David"/>
          <w:b/>
          <w:bCs/>
          <w:sz w:val="24"/>
          <w:szCs w:val="24"/>
          <w:rtl/>
        </w:rPr>
        <w:t>?</w:t>
      </w:r>
    </w:p>
    <w:p w:rsidR="00382226" w:rsidRPr="003B0309" w:rsidRDefault="00382226" w:rsidP="003B0309">
      <w:pPr>
        <w:spacing w:after="0"/>
        <w:jc w:val="both"/>
        <w:rPr>
          <w:rFonts w:cs="David"/>
          <w:sz w:val="24"/>
          <w:szCs w:val="24"/>
          <w:rtl/>
        </w:rPr>
      </w:pPr>
      <w:r w:rsidRPr="003B0309">
        <w:rPr>
          <w:rFonts w:cs="David"/>
          <w:sz w:val="24"/>
          <w:szCs w:val="24"/>
          <w:rtl/>
        </w:rPr>
        <w:t xml:space="preserve">משמעותה כי לא נמצאו שינויים </w:t>
      </w:r>
      <w:r w:rsidRPr="003B0309">
        <w:rPr>
          <w:rFonts w:cs="David" w:hint="cs"/>
          <w:sz w:val="24"/>
          <w:szCs w:val="24"/>
          <w:rtl/>
        </w:rPr>
        <w:t xml:space="preserve">כמותיים </w:t>
      </w:r>
      <w:r w:rsidRPr="003B0309">
        <w:rPr>
          <w:rFonts w:cs="David"/>
          <w:sz w:val="24"/>
          <w:szCs w:val="24"/>
          <w:rtl/>
        </w:rPr>
        <w:t xml:space="preserve">העונים על הקריטריונים </w:t>
      </w:r>
      <w:r w:rsidRPr="003B0309">
        <w:rPr>
          <w:rFonts w:cs="David" w:hint="cs"/>
          <w:sz w:val="24"/>
          <w:szCs w:val="24"/>
          <w:rtl/>
        </w:rPr>
        <w:t xml:space="preserve">לדיווח שפורטו </w:t>
      </w:r>
      <w:r w:rsidRPr="003B0309">
        <w:rPr>
          <w:rFonts w:cs="David"/>
          <w:sz w:val="24"/>
          <w:szCs w:val="24"/>
          <w:rtl/>
        </w:rPr>
        <w:t xml:space="preserve">לעיל. </w:t>
      </w:r>
      <w:r w:rsidRPr="003B0309">
        <w:rPr>
          <w:rFonts w:cs="David" w:hint="cs"/>
          <w:sz w:val="24"/>
          <w:szCs w:val="24"/>
          <w:rtl/>
        </w:rPr>
        <w:t xml:space="preserve">גם אם נמסרה תשובה כזו הדבר </w:t>
      </w:r>
      <w:r w:rsidRPr="003B0309">
        <w:rPr>
          <w:rFonts w:cs="David"/>
          <w:b/>
          <w:bCs/>
          <w:sz w:val="24"/>
          <w:szCs w:val="24"/>
          <w:rtl/>
        </w:rPr>
        <w:t>לא</w:t>
      </w:r>
      <w:r w:rsidRPr="003B0309">
        <w:rPr>
          <w:rFonts w:cs="David"/>
          <w:sz w:val="24"/>
          <w:szCs w:val="24"/>
          <w:rtl/>
        </w:rPr>
        <w:t xml:space="preserve"> </w:t>
      </w:r>
      <w:r w:rsidRPr="003B0309">
        <w:rPr>
          <w:rFonts w:cs="David" w:hint="cs"/>
          <w:sz w:val="24"/>
          <w:szCs w:val="24"/>
          <w:rtl/>
        </w:rPr>
        <w:t xml:space="preserve">שולל </w:t>
      </w:r>
      <w:r w:rsidRPr="003B0309">
        <w:rPr>
          <w:rFonts w:cs="David"/>
          <w:sz w:val="24"/>
          <w:szCs w:val="24"/>
          <w:rtl/>
        </w:rPr>
        <w:t>את כל</w:t>
      </w:r>
      <w:r w:rsidRPr="003B0309">
        <w:rPr>
          <w:rFonts w:cs="David" w:hint="cs"/>
          <w:sz w:val="24"/>
          <w:szCs w:val="24"/>
          <w:rtl/>
        </w:rPr>
        <w:t>ל</w:t>
      </w:r>
      <w:r w:rsidRPr="003B0309">
        <w:rPr>
          <w:rFonts w:cs="David"/>
          <w:sz w:val="24"/>
          <w:szCs w:val="24"/>
          <w:rtl/>
        </w:rPr>
        <w:t xml:space="preserve"> התסמונות </w:t>
      </w:r>
      <w:r w:rsidRPr="003B0309">
        <w:rPr>
          <w:rFonts w:cs="David" w:hint="cs"/>
          <w:sz w:val="24"/>
          <w:szCs w:val="24"/>
          <w:rtl/>
        </w:rPr>
        <w:t>הגנטיות או את הפרעות התורשתיות האפשריות</w:t>
      </w:r>
      <w:r w:rsidRPr="003B0309">
        <w:rPr>
          <w:rFonts w:cs="David"/>
          <w:sz w:val="24"/>
          <w:szCs w:val="24"/>
          <w:rtl/>
        </w:rPr>
        <w:t xml:space="preserve">. </w:t>
      </w:r>
    </w:p>
    <w:p w:rsidR="00382226" w:rsidRPr="003B0309" w:rsidRDefault="00382226" w:rsidP="003B0309">
      <w:pPr>
        <w:spacing w:after="0"/>
        <w:jc w:val="both"/>
        <w:rPr>
          <w:rFonts w:cs="David"/>
          <w:sz w:val="24"/>
          <w:szCs w:val="24"/>
          <w:rtl/>
        </w:rPr>
      </w:pPr>
      <w:r w:rsidRPr="003B0309">
        <w:rPr>
          <w:rFonts w:cs="David" w:hint="cs"/>
          <w:sz w:val="24"/>
          <w:szCs w:val="24"/>
          <w:rtl/>
        </w:rPr>
        <w:t xml:space="preserve">נדגיש כי אם הבדיקה בוצעה בשל </w:t>
      </w:r>
      <w:r w:rsidRPr="003B0309">
        <w:rPr>
          <w:rFonts w:cs="David"/>
          <w:sz w:val="24"/>
          <w:szCs w:val="24"/>
          <w:rtl/>
        </w:rPr>
        <w:t xml:space="preserve">חשד </w:t>
      </w:r>
      <w:r w:rsidRPr="003B0309">
        <w:rPr>
          <w:rFonts w:cs="David" w:hint="cs"/>
          <w:sz w:val="24"/>
          <w:szCs w:val="24"/>
          <w:rtl/>
        </w:rPr>
        <w:t>להפרעה בעובר שסיבתה לא התגלתה בבדיקה</w:t>
      </w:r>
      <w:r w:rsidRPr="003B0309">
        <w:rPr>
          <w:rFonts w:cs="David"/>
          <w:sz w:val="24"/>
          <w:szCs w:val="24"/>
          <w:rtl/>
        </w:rPr>
        <w:t xml:space="preserve">, </w:t>
      </w:r>
      <w:r w:rsidRPr="003B0309">
        <w:rPr>
          <w:rFonts w:cs="David" w:hint="cs"/>
          <w:sz w:val="24"/>
          <w:szCs w:val="24"/>
          <w:rtl/>
        </w:rPr>
        <w:t xml:space="preserve">יש </w:t>
      </w:r>
      <w:r w:rsidRPr="003B0309">
        <w:rPr>
          <w:rFonts w:cs="David"/>
          <w:sz w:val="24"/>
          <w:szCs w:val="24"/>
          <w:rtl/>
        </w:rPr>
        <w:t>להמשיך ב</w:t>
      </w:r>
      <w:r w:rsidRPr="003B0309">
        <w:rPr>
          <w:rFonts w:cs="David" w:hint="cs"/>
          <w:sz w:val="24"/>
          <w:szCs w:val="24"/>
          <w:rtl/>
        </w:rPr>
        <w:t>ניסיונות ה</w:t>
      </w:r>
      <w:r w:rsidRPr="003B0309">
        <w:rPr>
          <w:rFonts w:cs="David"/>
          <w:sz w:val="24"/>
          <w:szCs w:val="24"/>
          <w:rtl/>
        </w:rPr>
        <w:t>אבחון בדרכים נוספות</w:t>
      </w:r>
      <w:r w:rsidRPr="003B0309">
        <w:rPr>
          <w:rFonts w:cs="David" w:hint="cs"/>
          <w:sz w:val="24"/>
          <w:szCs w:val="24"/>
          <w:rtl/>
        </w:rPr>
        <w:t>.</w:t>
      </w:r>
      <w:r w:rsidRPr="003B0309">
        <w:rPr>
          <w:rFonts w:cs="David"/>
          <w:sz w:val="24"/>
          <w:szCs w:val="24"/>
          <w:rtl/>
        </w:rPr>
        <w:t xml:space="preserve"> </w:t>
      </w:r>
    </w:p>
    <w:p w:rsidR="00382226" w:rsidRPr="004120C7" w:rsidRDefault="00382226" w:rsidP="003B0309">
      <w:pPr>
        <w:spacing w:after="0"/>
        <w:jc w:val="both"/>
        <w:rPr>
          <w:rFonts w:cs="David"/>
          <w:b/>
          <w:bCs/>
          <w:rtl/>
        </w:rPr>
      </w:pPr>
    </w:p>
    <w:p w:rsidR="00382226" w:rsidRPr="003B0309" w:rsidRDefault="00382226" w:rsidP="00382226">
      <w:pPr>
        <w:pStyle w:val="a7"/>
        <w:numPr>
          <w:ilvl w:val="0"/>
          <w:numId w:val="5"/>
        </w:numPr>
        <w:jc w:val="both"/>
        <w:rPr>
          <w:rFonts w:cs="David"/>
          <w:b/>
          <w:bCs/>
          <w:sz w:val="24"/>
          <w:szCs w:val="24"/>
          <w:rtl/>
        </w:rPr>
      </w:pPr>
      <w:r w:rsidRPr="003B0309">
        <w:rPr>
          <w:rFonts w:cs="David" w:hint="cs"/>
          <w:b/>
          <w:bCs/>
          <w:sz w:val="24"/>
          <w:szCs w:val="24"/>
          <w:rtl/>
        </w:rPr>
        <w:t>מה הסיכוי לגלות שינוי כמותי משמעותי בבדיקת השבב הציטוגנטי ?</w:t>
      </w:r>
    </w:p>
    <w:p w:rsidR="00382226" w:rsidRPr="003B0309" w:rsidRDefault="00382226" w:rsidP="003B0309">
      <w:pPr>
        <w:spacing w:after="0" w:line="240" w:lineRule="auto"/>
        <w:jc w:val="both"/>
        <w:rPr>
          <w:rFonts w:cs="David"/>
          <w:sz w:val="24"/>
          <w:szCs w:val="24"/>
          <w:rtl/>
        </w:rPr>
      </w:pPr>
      <w:r w:rsidRPr="003B0309">
        <w:rPr>
          <w:rFonts w:cs="David"/>
          <w:sz w:val="24"/>
          <w:szCs w:val="24"/>
          <w:rtl/>
        </w:rPr>
        <w:t xml:space="preserve">הסיכוי לגלות שינוי </w:t>
      </w:r>
      <w:r w:rsidRPr="003B0309">
        <w:rPr>
          <w:rFonts w:cs="David" w:hint="cs"/>
          <w:sz w:val="24"/>
          <w:szCs w:val="24"/>
          <w:rtl/>
        </w:rPr>
        <w:t xml:space="preserve">כמותי בעל משמעות רפואית </w:t>
      </w:r>
      <w:r w:rsidRPr="003B0309">
        <w:rPr>
          <w:rFonts w:cs="David"/>
          <w:sz w:val="24"/>
          <w:szCs w:val="24"/>
          <w:rtl/>
        </w:rPr>
        <w:t>תלוי בסיבה הראשונית לביצוע הבדיקה:</w:t>
      </w:r>
    </w:p>
    <w:p w:rsidR="00382226" w:rsidRPr="003B0309" w:rsidRDefault="00382226" w:rsidP="003B0309">
      <w:pPr>
        <w:numPr>
          <w:ilvl w:val="0"/>
          <w:numId w:val="3"/>
        </w:numPr>
        <w:spacing w:after="0" w:line="240" w:lineRule="auto"/>
        <w:ind w:left="357" w:hanging="357"/>
        <w:jc w:val="both"/>
        <w:rPr>
          <w:rFonts w:cs="David"/>
          <w:sz w:val="24"/>
          <w:szCs w:val="24"/>
          <w:rtl/>
        </w:rPr>
      </w:pPr>
      <w:r w:rsidRPr="003B0309">
        <w:rPr>
          <w:rFonts w:cs="David"/>
          <w:sz w:val="24"/>
          <w:szCs w:val="24"/>
          <w:rtl/>
        </w:rPr>
        <w:t>בפרטים עם אוטיזם, פגיעה שכלית או מומים מלידה</w:t>
      </w:r>
      <w:r w:rsidRPr="003B0309">
        <w:rPr>
          <w:rFonts w:cs="David" w:hint="cs"/>
          <w:sz w:val="24"/>
          <w:szCs w:val="24"/>
          <w:rtl/>
        </w:rPr>
        <w:t xml:space="preserve"> כ-</w:t>
      </w:r>
      <w:r w:rsidRPr="003B0309">
        <w:rPr>
          <w:rFonts w:cs="David"/>
          <w:sz w:val="24"/>
          <w:szCs w:val="24"/>
          <w:rtl/>
        </w:rPr>
        <w:t xml:space="preserve"> </w:t>
      </w:r>
      <w:r w:rsidRPr="003B0309">
        <w:rPr>
          <w:rFonts w:cs="David" w:hint="cs"/>
          <w:sz w:val="24"/>
          <w:szCs w:val="24"/>
          <w:rtl/>
        </w:rPr>
        <w:t xml:space="preserve"> </w:t>
      </w:r>
      <w:r w:rsidRPr="003B0309">
        <w:rPr>
          <w:rFonts w:cs="David"/>
          <w:sz w:val="24"/>
          <w:szCs w:val="24"/>
          <w:rtl/>
        </w:rPr>
        <w:t xml:space="preserve">10%-20%. </w:t>
      </w:r>
    </w:p>
    <w:p w:rsidR="00382226" w:rsidRPr="003B0309" w:rsidRDefault="00382226" w:rsidP="003B0309">
      <w:pPr>
        <w:numPr>
          <w:ilvl w:val="0"/>
          <w:numId w:val="3"/>
        </w:numPr>
        <w:spacing w:after="0" w:line="240" w:lineRule="auto"/>
        <w:ind w:left="357" w:hanging="357"/>
        <w:jc w:val="both"/>
        <w:rPr>
          <w:rFonts w:cs="David"/>
          <w:sz w:val="24"/>
          <w:szCs w:val="24"/>
          <w:rtl/>
        </w:rPr>
      </w:pPr>
      <w:r w:rsidRPr="003B0309">
        <w:rPr>
          <w:rFonts w:cs="David"/>
          <w:sz w:val="24"/>
          <w:szCs w:val="24"/>
          <w:rtl/>
        </w:rPr>
        <w:t xml:space="preserve">בעוברים עם מומים משמעותיים </w:t>
      </w:r>
      <w:r w:rsidRPr="003B0309">
        <w:rPr>
          <w:rFonts w:cs="David" w:hint="cs"/>
          <w:sz w:val="24"/>
          <w:szCs w:val="24"/>
          <w:rtl/>
        </w:rPr>
        <w:t xml:space="preserve">כ- </w:t>
      </w:r>
      <w:r w:rsidRPr="003B0309">
        <w:rPr>
          <w:rFonts w:cs="David"/>
          <w:sz w:val="24"/>
          <w:szCs w:val="24"/>
          <w:rtl/>
        </w:rPr>
        <w:t>5%-7%.  </w:t>
      </w:r>
    </w:p>
    <w:p w:rsidR="00382226" w:rsidRPr="003B0309" w:rsidRDefault="00382226" w:rsidP="003B0309">
      <w:pPr>
        <w:numPr>
          <w:ilvl w:val="0"/>
          <w:numId w:val="3"/>
        </w:numPr>
        <w:spacing w:after="0" w:line="240" w:lineRule="auto"/>
        <w:ind w:left="357" w:hanging="357"/>
        <w:jc w:val="both"/>
        <w:rPr>
          <w:rFonts w:cs="David"/>
          <w:sz w:val="24"/>
          <w:szCs w:val="24"/>
        </w:rPr>
      </w:pPr>
      <w:r w:rsidRPr="003B0309">
        <w:rPr>
          <w:rFonts w:cs="David"/>
          <w:sz w:val="24"/>
          <w:szCs w:val="24"/>
          <w:rtl/>
        </w:rPr>
        <w:t>בהריונות ללא ממצא חריג או גורם סיכון</w:t>
      </w:r>
      <w:r w:rsidRPr="003B0309">
        <w:rPr>
          <w:rFonts w:cs="David" w:hint="cs"/>
          <w:sz w:val="24"/>
          <w:szCs w:val="24"/>
          <w:rtl/>
        </w:rPr>
        <w:t xml:space="preserve"> כ- 0.5% </w:t>
      </w:r>
      <w:r w:rsidRPr="003B0309">
        <w:rPr>
          <w:rFonts w:cs="David"/>
          <w:sz w:val="24"/>
          <w:szCs w:val="24"/>
          <w:rtl/>
        </w:rPr>
        <w:t>(</w:t>
      </w:r>
      <w:r w:rsidRPr="003B0309">
        <w:rPr>
          <w:rFonts w:cs="David"/>
          <w:sz w:val="24"/>
          <w:szCs w:val="24"/>
        </w:rPr>
        <w:t>Wapner et al., NEJM, 2012</w:t>
      </w:r>
      <w:r w:rsidRPr="003B0309">
        <w:rPr>
          <w:rFonts w:cs="David"/>
          <w:sz w:val="24"/>
          <w:szCs w:val="24"/>
          <w:rtl/>
        </w:rPr>
        <w:t>).  </w:t>
      </w:r>
    </w:p>
    <w:p w:rsidR="00382226" w:rsidRDefault="00382226" w:rsidP="003B0309">
      <w:pPr>
        <w:spacing w:after="0"/>
        <w:jc w:val="both"/>
        <w:rPr>
          <w:rFonts w:cs="David"/>
          <w:b/>
          <w:bCs/>
          <w:rtl/>
        </w:rPr>
      </w:pPr>
    </w:p>
    <w:p w:rsidR="00382226" w:rsidRPr="003B0309" w:rsidRDefault="00382226" w:rsidP="00382226">
      <w:pPr>
        <w:pStyle w:val="a7"/>
        <w:numPr>
          <w:ilvl w:val="0"/>
          <w:numId w:val="5"/>
        </w:numPr>
        <w:jc w:val="both"/>
        <w:rPr>
          <w:rFonts w:cs="David"/>
          <w:b/>
          <w:bCs/>
          <w:sz w:val="24"/>
          <w:szCs w:val="24"/>
        </w:rPr>
      </w:pPr>
      <w:r w:rsidRPr="003B0309">
        <w:rPr>
          <w:rFonts w:cs="David"/>
          <w:b/>
          <w:bCs/>
          <w:sz w:val="24"/>
          <w:szCs w:val="24"/>
          <w:rtl/>
        </w:rPr>
        <w:t xml:space="preserve">האם בדיקת השבב </w:t>
      </w:r>
      <w:r w:rsidRPr="003B0309">
        <w:rPr>
          <w:rFonts w:cs="David" w:hint="cs"/>
          <w:b/>
          <w:bCs/>
          <w:sz w:val="24"/>
          <w:szCs w:val="24"/>
          <w:rtl/>
        </w:rPr>
        <w:t xml:space="preserve">הציטוגנטי מזהה </w:t>
      </w:r>
      <w:r w:rsidRPr="003B0309">
        <w:rPr>
          <w:rFonts w:cs="David"/>
          <w:b/>
          <w:bCs/>
          <w:sz w:val="24"/>
          <w:szCs w:val="24"/>
          <w:rtl/>
        </w:rPr>
        <w:t xml:space="preserve">את כל </w:t>
      </w:r>
      <w:r w:rsidRPr="003B0309">
        <w:rPr>
          <w:rFonts w:cs="David" w:hint="cs"/>
          <w:b/>
          <w:bCs/>
          <w:sz w:val="24"/>
          <w:szCs w:val="24"/>
          <w:rtl/>
        </w:rPr>
        <w:t xml:space="preserve">ההפרעות הכרומוזומליות </w:t>
      </w:r>
      <w:r w:rsidRPr="003B0309">
        <w:rPr>
          <w:rFonts w:cs="David"/>
          <w:b/>
          <w:bCs/>
          <w:sz w:val="24"/>
          <w:szCs w:val="24"/>
          <w:rtl/>
        </w:rPr>
        <w:t xml:space="preserve">? </w:t>
      </w:r>
    </w:p>
    <w:p w:rsidR="00382226" w:rsidRPr="003B0309" w:rsidRDefault="00382226" w:rsidP="003B0309">
      <w:pPr>
        <w:spacing w:after="0"/>
        <w:jc w:val="both"/>
        <w:rPr>
          <w:rFonts w:cs="David"/>
          <w:sz w:val="24"/>
          <w:szCs w:val="24"/>
          <w:rtl/>
        </w:rPr>
      </w:pPr>
      <w:r w:rsidRPr="003B0309">
        <w:rPr>
          <w:rFonts w:cs="David"/>
          <w:b/>
          <w:bCs/>
          <w:sz w:val="24"/>
          <w:szCs w:val="24"/>
          <w:rtl/>
        </w:rPr>
        <w:t>לא</w:t>
      </w:r>
      <w:r w:rsidRPr="003B0309">
        <w:rPr>
          <w:rFonts w:cs="David"/>
          <w:sz w:val="24"/>
          <w:szCs w:val="24"/>
          <w:rtl/>
        </w:rPr>
        <w:t xml:space="preserve">. </w:t>
      </w:r>
      <w:r w:rsidRPr="003B0309">
        <w:rPr>
          <w:rFonts w:cs="David" w:hint="cs"/>
          <w:sz w:val="24"/>
          <w:szCs w:val="24"/>
          <w:rtl/>
        </w:rPr>
        <w:t xml:space="preserve">חלק מההפרעות הכרומוזומליות לא יזוהה על ידי </w:t>
      </w:r>
      <w:r w:rsidRPr="003B0309">
        <w:rPr>
          <w:rFonts w:cs="David"/>
          <w:sz w:val="24"/>
          <w:szCs w:val="24"/>
          <w:rtl/>
        </w:rPr>
        <w:t xml:space="preserve">השבב </w:t>
      </w:r>
      <w:r w:rsidRPr="003B0309">
        <w:rPr>
          <w:rFonts w:cs="David" w:hint="cs"/>
          <w:sz w:val="24"/>
          <w:szCs w:val="24"/>
          <w:rtl/>
        </w:rPr>
        <w:t xml:space="preserve">הציטוגנטי, למשל הפרעות מאוזנות שאינן כרוכות בחסר או תוספת של מטען גנטי (כגון </w:t>
      </w:r>
      <w:r w:rsidRPr="003B0309">
        <w:rPr>
          <w:rFonts w:cs="David"/>
          <w:sz w:val="24"/>
          <w:szCs w:val="24"/>
          <w:rtl/>
        </w:rPr>
        <w:t>טרנסלוקציות</w:t>
      </w:r>
      <w:r w:rsidRPr="003B0309">
        <w:rPr>
          <w:rFonts w:cs="David" w:hint="cs"/>
          <w:sz w:val="24"/>
          <w:szCs w:val="24"/>
          <w:rtl/>
        </w:rPr>
        <w:t xml:space="preserve"> מאוזנות)</w:t>
      </w:r>
      <w:r w:rsidRPr="003B0309">
        <w:rPr>
          <w:rFonts w:cs="David"/>
          <w:sz w:val="24"/>
          <w:szCs w:val="24"/>
          <w:rtl/>
        </w:rPr>
        <w:t>, חסרים או תוספות באזורי</w:t>
      </w:r>
      <w:r w:rsidRPr="003B0309">
        <w:rPr>
          <w:rFonts w:cs="David" w:hint="cs"/>
          <w:sz w:val="24"/>
          <w:szCs w:val="24"/>
          <w:rtl/>
        </w:rPr>
        <w:t xml:space="preserve">ם כרומוזומליים </w:t>
      </w:r>
      <w:r w:rsidRPr="003B0309">
        <w:rPr>
          <w:rFonts w:cs="David"/>
          <w:sz w:val="24"/>
          <w:szCs w:val="24"/>
          <w:rtl/>
        </w:rPr>
        <w:t>שאינם מ</w:t>
      </w:r>
      <w:r w:rsidRPr="003B0309">
        <w:rPr>
          <w:rFonts w:cs="David" w:hint="cs"/>
          <w:sz w:val="24"/>
          <w:szCs w:val="24"/>
          <w:rtl/>
        </w:rPr>
        <w:t xml:space="preserve">יוצגים </w:t>
      </w:r>
      <w:r w:rsidRPr="003B0309">
        <w:rPr>
          <w:rFonts w:cs="David"/>
          <w:sz w:val="24"/>
          <w:szCs w:val="24"/>
          <w:rtl/>
        </w:rPr>
        <w:t>על גבי השבב</w:t>
      </w:r>
      <w:r w:rsidRPr="003B0309">
        <w:rPr>
          <w:rFonts w:cs="David" w:hint="cs"/>
          <w:sz w:val="24"/>
          <w:szCs w:val="24"/>
          <w:rtl/>
        </w:rPr>
        <w:t xml:space="preserve"> הציטוגנטי</w:t>
      </w:r>
      <w:r w:rsidRPr="003B0309">
        <w:rPr>
          <w:rFonts w:cs="David"/>
          <w:sz w:val="24"/>
          <w:szCs w:val="24"/>
          <w:rtl/>
        </w:rPr>
        <w:t>, ומצבי</w:t>
      </w:r>
      <w:r w:rsidRPr="003B0309">
        <w:rPr>
          <w:rFonts w:cs="David" w:hint="cs"/>
          <w:sz w:val="24"/>
          <w:szCs w:val="24"/>
          <w:rtl/>
        </w:rPr>
        <w:t>ם של "</w:t>
      </w:r>
      <w:r w:rsidRPr="003B0309">
        <w:rPr>
          <w:rFonts w:cs="David"/>
          <w:sz w:val="24"/>
          <w:szCs w:val="24"/>
          <w:rtl/>
        </w:rPr>
        <w:t>מוזאיקה</w:t>
      </w:r>
      <w:r w:rsidRPr="003B0309">
        <w:rPr>
          <w:rFonts w:cs="David" w:hint="cs"/>
          <w:sz w:val="24"/>
          <w:szCs w:val="24"/>
          <w:rtl/>
        </w:rPr>
        <w:t xml:space="preserve">" כלומר הפרעה כמותית לא מאוזנת המצויה רק בחלק (&lt; 50%) מהתאים. </w:t>
      </w:r>
    </w:p>
    <w:p w:rsidR="00382226" w:rsidRPr="004120C7" w:rsidRDefault="00382226" w:rsidP="003B0309">
      <w:pPr>
        <w:spacing w:after="0"/>
        <w:jc w:val="both"/>
        <w:rPr>
          <w:rFonts w:cs="David"/>
          <w:b/>
          <w:bCs/>
          <w:rtl/>
        </w:rPr>
      </w:pPr>
    </w:p>
    <w:p w:rsidR="00382226" w:rsidRPr="003B0309" w:rsidRDefault="00382226" w:rsidP="00382226">
      <w:pPr>
        <w:pStyle w:val="a7"/>
        <w:numPr>
          <w:ilvl w:val="0"/>
          <w:numId w:val="5"/>
        </w:numPr>
        <w:jc w:val="both"/>
        <w:rPr>
          <w:rFonts w:cs="David"/>
          <w:b/>
          <w:bCs/>
          <w:sz w:val="24"/>
          <w:szCs w:val="24"/>
          <w:rtl/>
        </w:rPr>
      </w:pPr>
      <w:r w:rsidRPr="003B0309">
        <w:rPr>
          <w:rFonts w:cs="David"/>
          <w:b/>
          <w:bCs/>
          <w:sz w:val="24"/>
          <w:szCs w:val="24"/>
          <w:rtl/>
        </w:rPr>
        <w:t xml:space="preserve">האם בדיקת השבב </w:t>
      </w:r>
      <w:r w:rsidRPr="003B0309">
        <w:rPr>
          <w:rFonts w:cs="David" w:hint="cs"/>
          <w:b/>
          <w:bCs/>
          <w:sz w:val="24"/>
          <w:szCs w:val="24"/>
          <w:rtl/>
        </w:rPr>
        <w:t>הציטוגנטי מ</w:t>
      </w:r>
      <w:r w:rsidRPr="003B0309">
        <w:rPr>
          <w:rFonts w:cs="David"/>
          <w:b/>
          <w:bCs/>
          <w:sz w:val="24"/>
          <w:szCs w:val="24"/>
          <w:rtl/>
        </w:rPr>
        <w:t xml:space="preserve">זהה את כלל </w:t>
      </w:r>
      <w:r w:rsidRPr="003B0309">
        <w:rPr>
          <w:rFonts w:cs="David" w:hint="cs"/>
          <w:b/>
          <w:bCs/>
          <w:sz w:val="24"/>
          <w:szCs w:val="24"/>
          <w:rtl/>
        </w:rPr>
        <w:t>ההפרעות ו</w:t>
      </w:r>
      <w:r w:rsidRPr="003B0309">
        <w:rPr>
          <w:rFonts w:cs="David"/>
          <w:b/>
          <w:bCs/>
          <w:sz w:val="24"/>
          <w:szCs w:val="24"/>
          <w:rtl/>
        </w:rPr>
        <w:t>התסמונות הגנטיות באדם?</w:t>
      </w:r>
    </w:p>
    <w:p w:rsidR="00382226" w:rsidRPr="003B0309" w:rsidRDefault="00382226" w:rsidP="003B0309">
      <w:pPr>
        <w:spacing w:after="0"/>
        <w:jc w:val="both"/>
        <w:rPr>
          <w:rFonts w:cs="David"/>
          <w:sz w:val="24"/>
          <w:szCs w:val="24"/>
          <w:rtl/>
        </w:rPr>
      </w:pPr>
      <w:r w:rsidRPr="003B0309">
        <w:rPr>
          <w:rFonts w:cs="David"/>
          <w:b/>
          <w:bCs/>
          <w:sz w:val="24"/>
          <w:szCs w:val="24"/>
          <w:rtl/>
        </w:rPr>
        <w:t>לא</w:t>
      </w:r>
      <w:r w:rsidRPr="003B0309">
        <w:rPr>
          <w:rFonts w:cs="David"/>
          <w:sz w:val="24"/>
          <w:szCs w:val="24"/>
          <w:rtl/>
        </w:rPr>
        <w:t xml:space="preserve">. חלק </w:t>
      </w:r>
      <w:r w:rsidRPr="003B0309">
        <w:rPr>
          <w:rFonts w:cs="David" w:hint="cs"/>
          <w:sz w:val="24"/>
          <w:szCs w:val="24"/>
          <w:rtl/>
        </w:rPr>
        <w:t>מ</w:t>
      </w:r>
      <w:r w:rsidRPr="003B0309">
        <w:rPr>
          <w:rFonts w:cs="David"/>
          <w:sz w:val="24"/>
          <w:szCs w:val="24"/>
          <w:rtl/>
        </w:rPr>
        <w:t xml:space="preserve">התסמונות </w:t>
      </w:r>
      <w:r w:rsidRPr="003B0309">
        <w:rPr>
          <w:rFonts w:cs="David" w:hint="cs"/>
          <w:sz w:val="24"/>
          <w:szCs w:val="24"/>
          <w:rtl/>
        </w:rPr>
        <w:t xml:space="preserve">או ההפרעות </w:t>
      </w:r>
      <w:r w:rsidRPr="003B0309">
        <w:rPr>
          <w:rFonts w:cs="David"/>
          <w:sz w:val="24"/>
          <w:szCs w:val="24"/>
          <w:rtl/>
        </w:rPr>
        <w:t xml:space="preserve">הגנטיות עלול להיגרם על ידי </w:t>
      </w:r>
      <w:r w:rsidRPr="003B0309">
        <w:rPr>
          <w:rFonts w:cs="David" w:hint="cs"/>
          <w:sz w:val="24"/>
          <w:szCs w:val="24"/>
          <w:rtl/>
        </w:rPr>
        <w:t xml:space="preserve">שינויים שאינם מתגלים בבדיקה כגון </w:t>
      </w:r>
      <w:r w:rsidRPr="003B0309">
        <w:rPr>
          <w:rFonts w:cs="David"/>
          <w:sz w:val="24"/>
          <w:szCs w:val="24"/>
          <w:rtl/>
        </w:rPr>
        <w:t xml:space="preserve">מוטציות נקודתיות </w:t>
      </w:r>
      <w:r w:rsidRPr="003B0309">
        <w:rPr>
          <w:rFonts w:cs="David" w:hint="cs"/>
          <w:sz w:val="24"/>
          <w:szCs w:val="24"/>
          <w:rtl/>
        </w:rPr>
        <w:t>(שינוי של אות/יות בודדת/ות ברצף הגנטי) או שינויים כמותיים במספר קטן של בסיסים ש</w:t>
      </w:r>
      <w:r w:rsidRPr="003B0309">
        <w:rPr>
          <w:rFonts w:cs="David"/>
          <w:sz w:val="24"/>
          <w:szCs w:val="24"/>
          <w:rtl/>
        </w:rPr>
        <w:t>אינם ניתנים לזיהוי על ידי בדיקת השבב</w:t>
      </w:r>
      <w:r w:rsidRPr="003B0309">
        <w:rPr>
          <w:rFonts w:cs="David" w:hint="cs"/>
          <w:sz w:val="24"/>
          <w:szCs w:val="24"/>
          <w:rtl/>
        </w:rPr>
        <w:t xml:space="preserve"> הציטוגנטי. </w:t>
      </w:r>
    </w:p>
    <w:p w:rsidR="00382226" w:rsidRPr="004120C7" w:rsidRDefault="00382226" w:rsidP="003B0309">
      <w:pPr>
        <w:spacing w:after="0"/>
        <w:jc w:val="both"/>
        <w:rPr>
          <w:rFonts w:cs="David"/>
          <w:b/>
          <w:bCs/>
          <w:rtl/>
        </w:rPr>
      </w:pPr>
    </w:p>
    <w:p w:rsidR="00382226" w:rsidRPr="003B0309" w:rsidRDefault="00382226" w:rsidP="00382226">
      <w:pPr>
        <w:pStyle w:val="a7"/>
        <w:numPr>
          <w:ilvl w:val="0"/>
          <w:numId w:val="5"/>
        </w:numPr>
        <w:jc w:val="both"/>
        <w:rPr>
          <w:rFonts w:cs="David"/>
          <w:b/>
          <w:bCs/>
          <w:sz w:val="24"/>
          <w:szCs w:val="24"/>
        </w:rPr>
      </w:pPr>
      <w:r w:rsidRPr="003B0309">
        <w:rPr>
          <w:rFonts w:cs="David"/>
          <w:b/>
          <w:bCs/>
          <w:sz w:val="24"/>
          <w:szCs w:val="24"/>
          <w:rtl/>
        </w:rPr>
        <w:t>האם ידווחו כל השינויים שיזוהו על ידי השבב</w:t>
      </w:r>
      <w:r w:rsidRPr="003B0309">
        <w:rPr>
          <w:rFonts w:cs="David" w:hint="cs"/>
          <w:b/>
          <w:bCs/>
          <w:sz w:val="24"/>
          <w:szCs w:val="24"/>
          <w:rtl/>
        </w:rPr>
        <w:t xml:space="preserve"> הציטוגנטי</w:t>
      </w:r>
      <w:r w:rsidRPr="003B0309">
        <w:rPr>
          <w:rFonts w:cs="David"/>
          <w:b/>
          <w:bCs/>
          <w:sz w:val="24"/>
          <w:szCs w:val="24"/>
          <w:rtl/>
        </w:rPr>
        <w:t xml:space="preserve">? </w:t>
      </w:r>
    </w:p>
    <w:p w:rsidR="00382226" w:rsidRPr="003B0309" w:rsidRDefault="00382226" w:rsidP="003B0309">
      <w:pPr>
        <w:spacing w:after="0"/>
        <w:jc w:val="both"/>
        <w:rPr>
          <w:rFonts w:cs="David"/>
          <w:sz w:val="24"/>
          <w:szCs w:val="24"/>
        </w:rPr>
      </w:pPr>
      <w:r w:rsidRPr="003B0309">
        <w:rPr>
          <w:rFonts w:cs="David"/>
          <w:b/>
          <w:bCs/>
          <w:sz w:val="24"/>
          <w:szCs w:val="24"/>
          <w:rtl/>
        </w:rPr>
        <w:t>לא</w:t>
      </w:r>
      <w:r w:rsidRPr="003B0309">
        <w:rPr>
          <w:rFonts w:cs="David" w:hint="cs"/>
          <w:sz w:val="24"/>
          <w:szCs w:val="24"/>
          <w:rtl/>
        </w:rPr>
        <w:t>. הקריוטריונים לדיווח מפורטים למעלה בסעיף "</w:t>
      </w:r>
      <w:r w:rsidRPr="003B0309">
        <w:rPr>
          <w:rFonts w:cs="David"/>
          <w:b/>
          <w:bCs/>
          <w:sz w:val="24"/>
          <w:szCs w:val="24"/>
          <w:rtl/>
        </w:rPr>
        <w:t xml:space="preserve"> </w:t>
      </w:r>
      <w:r w:rsidRPr="003B0309">
        <w:rPr>
          <w:rFonts w:cs="David"/>
          <w:sz w:val="24"/>
          <w:szCs w:val="24"/>
          <w:rtl/>
        </w:rPr>
        <w:t>הקריטריונים לניתוח הנתונים ולדיווח התוצאות</w:t>
      </w:r>
      <w:r w:rsidRPr="003B0309">
        <w:rPr>
          <w:rFonts w:cs="David" w:hint="cs"/>
          <w:sz w:val="24"/>
          <w:szCs w:val="24"/>
          <w:rtl/>
        </w:rPr>
        <w:t>"</w:t>
      </w:r>
    </w:p>
    <w:p w:rsidR="00382226" w:rsidRPr="004120C7" w:rsidRDefault="00382226" w:rsidP="003B0309">
      <w:pPr>
        <w:spacing w:after="0"/>
        <w:jc w:val="both"/>
        <w:rPr>
          <w:rFonts w:cs="David"/>
          <w:b/>
          <w:bCs/>
          <w:rtl/>
        </w:rPr>
      </w:pPr>
    </w:p>
    <w:p w:rsidR="00382226" w:rsidRPr="003B0309" w:rsidRDefault="00382226" w:rsidP="00382226">
      <w:pPr>
        <w:pStyle w:val="a7"/>
        <w:numPr>
          <w:ilvl w:val="0"/>
          <w:numId w:val="5"/>
        </w:numPr>
        <w:jc w:val="both"/>
        <w:rPr>
          <w:rFonts w:cs="David"/>
          <w:b/>
          <w:bCs/>
          <w:sz w:val="24"/>
          <w:szCs w:val="24"/>
          <w:rtl/>
        </w:rPr>
      </w:pPr>
      <w:r w:rsidRPr="003B0309">
        <w:rPr>
          <w:rFonts w:cs="David" w:hint="cs"/>
          <w:b/>
          <w:bCs/>
          <w:sz w:val="24"/>
          <w:szCs w:val="24"/>
          <w:rtl/>
        </w:rPr>
        <w:t xml:space="preserve">מה מידת הוודאות והאמינות של </w:t>
      </w:r>
      <w:r w:rsidRPr="003B0309">
        <w:rPr>
          <w:rFonts w:cs="David"/>
          <w:b/>
          <w:bCs/>
          <w:sz w:val="24"/>
          <w:szCs w:val="24"/>
          <w:rtl/>
        </w:rPr>
        <w:t>השבב</w:t>
      </w:r>
      <w:r w:rsidRPr="003B0309">
        <w:rPr>
          <w:rFonts w:cs="David" w:hint="cs"/>
          <w:b/>
          <w:bCs/>
          <w:sz w:val="24"/>
          <w:szCs w:val="24"/>
          <w:rtl/>
        </w:rPr>
        <w:t xml:space="preserve"> הציטוגנטי?</w:t>
      </w:r>
    </w:p>
    <w:p w:rsidR="00382226" w:rsidRPr="003B0309" w:rsidRDefault="00382226" w:rsidP="003B0309">
      <w:pPr>
        <w:spacing w:after="0"/>
        <w:jc w:val="both"/>
        <w:rPr>
          <w:rFonts w:cs="David"/>
          <w:sz w:val="24"/>
          <w:szCs w:val="24"/>
          <w:rtl/>
        </w:rPr>
      </w:pPr>
      <w:r w:rsidRPr="003B0309">
        <w:rPr>
          <w:rFonts w:cs="David" w:hint="cs"/>
          <w:sz w:val="24"/>
          <w:szCs w:val="24"/>
          <w:rtl/>
        </w:rPr>
        <w:t xml:space="preserve">ככלל, </w:t>
      </w:r>
      <w:r w:rsidRPr="003B0309">
        <w:rPr>
          <w:rFonts w:cs="David"/>
          <w:sz w:val="24"/>
          <w:szCs w:val="24"/>
          <w:rtl/>
        </w:rPr>
        <w:t xml:space="preserve">נכון להיום שבבים ציטוגנטיים אינם מאושרים לשימוש קליני אלא למחקר בלבד. עם זאת, למעבדה אישור ממשרד הבריאות לביצוע אנליזות בשבבים אלה לאבחון ציטוגנטי ובנוסף עמדה במבחני </w:t>
      </w:r>
      <w:r w:rsidRPr="003B0309">
        <w:rPr>
          <w:rFonts w:cs="David" w:hint="cs"/>
          <w:sz w:val="24"/>
          <w:szCs w:val="24"/>
          <w:rtl/>
        </w:rPr>
        <w:t xml:space="preserve">איכות - </w:t>
      </w:r>
      <w:r w:rsidRPr="003B0309">
        <w:rPr>
          <w:rFonts w:cs="David"/>
          <w:sz w:val="24"/>
          <w:szCs w:val="24"/>
        </w:rPr>
        <w:t>Proficiency Testing</w:t>
      </w:r>
      <w:r w:rsidRPr="003B0309">
        <w:rPr>
          <w:rFonts w:cs="David"/>
          <w:sz w:val="24"/>
          <w:szCs w:val="24"/>
          <w:rtl/>
        </w:rPr>
        <w:t xml:space="preserve"> </w:t>
      </w:r>
      <w:r w:rsidRPr="003B0309">
        <w:rPr>
          <w:rFonts w:cs="David"/>
          <w:sz w:val="24"/>
          <w:szCs w:val="24"/>
        </w:rPr>
        <w:t>NEQUAS</w:t>
      </w:r>
      <w:r w:rsidRPr="003B0309">
        <w:rPr>
          <w:rFonts w:cs="David"/>
          <w:sz w:val="24"/>
          <w:szCs w:val="24"/>
          <w:rtl/>
        </w:rPr>
        <w:t>.</w:t>
      </w:r>
    </w:p>
    <w:p w:rsidR="00382226" w:rsidRPr="003B0309" w:rsidRDefault="00382226" w:rsidP="003B0309">
      <w:pPr>
        <w:spacing w:after="0"/>
        <w:jc w:val="both"/>
        <w:rPr>
          <w:rFonts w:cs="David"/>
          <w:b/>
          <w:bCs/>
          <w:rtl/>
        </w:rPr>
      </w:pPr>
    </w:p>
    <w:p w:rsidR="00382226" w:rsidRDefault="00382226" w:rsidP="00382226">
      <w:pPr>
        <w:jc w:val="both"/>
        <w:rPr>
          <w:rFonts w:cs="David"/>
          <w:rtl/>
        </w:rPr>
      </w:pPr>
    </w:p>
    <w:p w:rsidR="003B0309" w:rsidRDefault="003B0309" w:rsidP="00382226">
      <w:pPr>
        <w:jc w:val="both"/>
        <w:rPr>
          <w:rFonts w:cs="David"/>
          <w:rtl/>
        </w:rPr>
      </w:pPr>
    </w:p>
    <w:p w:rsidR="003B0309" w:rsidRDefault="003B0309" w:rsidP="00382226">
      <w:pPr>
        <w:jc w:val="both"/>
        <w:rPr>
          <w:rFonts w:cs="David"/>
          <w:rtl/>
        </w:rPr>
      </w:pPr>
    </w:p>
    <w:p w:rsidR="00382226" w:rsidRDefault="00382226" w:rsidP="00382226">
      <w:pPr>
        <w:jc w:val="both"/>
        <w:rPr>
          <w:rFonts w:cs="David"/>
          <w:rtl/>
        </w:rPr>
      </w:pPr>
    </w:p>
    <w:tbl>
      <w:tblPr>
        <w:tblpPr w:leftFromText="180" w:rightFromText="180" w:vertAnchor="text" w:horzAnchor="margin" w:tblpY="-1783"/>
        <w:bidiVisual/>
        <w:tblW w:w="0" w:type="auto"/>
        <w:tblLook w:val="04A0"/>
      </w:tblPr>
      <w:tblGrid>
        <w:gridCol w:w="9191"/>
      </w:tblGrid>
      <w:tr w:rsidR="003B0309" w:rsidRPr="00F00AF0" w:rsidTr="003B0309">
        <w:tc>
          <w:tcPr>
            <w:tcW w:w="9191" w:type="dxa"/>
          </w:tcPr>
          <w:p w:rsidR="003B0309" w:rsidRPr="00F00AF0" w:rsidRDefault="00E1620F" w:rsidP="003B0309">
            <w:pPr>
              <w:pStyle w:val="ab"/>
              <w:bidi/>
              <w:jc w:val="right"/>
              <w:rPr>
                <w:sz w:val="22"/>
                <w:szCs w:val="22"/>
                <w:rtl/>
              </w:rPr>
            </w:pPr>
            <w:permStart w:id="17" w:edGrp="everyone"/>
            <w:r>
              <w:rPr>
                <w:noProof/>
                <w:sz w:val="22"/>
                <w:szCs w:val="22"/>
                <w:rtl/>
              </w:rPr>
              <w:pict>
                <v:group id="_x0000_s1100" style="position:absolute;margin-left:-3.6pt;margin-top:-.6pt;width:118.5pt;height:91.35pt;z-index:251691008" coordorigin="924,732" coordsize="2370,1827">
                  <v:rect id="Rectangle 1" o:spid="_x0000_s1101"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102"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3B0309" w:rsidRPr="00272B40" w:rsidRDefault="003B0309" w:rsidP="003B0309">
                          <w:pPr>
                            <w:pStyle w:val="ab"/>
                            <w:bidi/>
                            <w:jc w:val="center"/>
                            <w:rPr>
                              <w:sz w:val="16"/>
                              <w:szCs w:val="16"/>
                              <w:rtl/>
                              <w:cs/>
                            </w:rPr>
                          </w:pPr>
                          <w:permStart w:id="18" w:edGrp="everyone"/>
                          <w:r w:rsidRPr="00272B40">
                            <w:rPr>
                              <w:rFonts w:hint="cs"/>
                              <w:sz w:val="16"/>
                              <w:szCs w:val="16"/>
                              <w:rtl/>
                            </w:rPr>
                            <w:t>מדבקת המטופל</w:t>
                          </w:r>
                          <w:permEnd w:id="18"/>
                        </w:p>
                      </w:txbxContent>
                    </v:textbox>
                  </v:shape>
                  <w10:wrap anchorx="page"/>
                </v:group>
              </w:pict>
            </w:r>
            <w:r w:rsidR="003B0309">
              <w:rPr>
                <w:noProof/>
                <w:sz w:val="22"/>
                <w:szCs w:val="22"/>
                <w:rtl/>
              </w:rPr>
              <w:drawing>
                <wp:anchor distT="0" distB="0" distL="114300" distR="114300" simplePos="0" relativeHeight="251692032" behindDoc="0" locked="0" layoutInCell="1" allowOverlap="1">
                  <wp:simplePos x="0" y="0"/>
                  <wp:positionH relativeFrom="column">
                    <wp:posOffset>4293870</wp:posOffset>
                  </wp:positionH>
                  <wp:positionV relativeFrom="paragraph">
                    <wp:posOffset>-7620</wp:posOffset>
                  </wp:positionV>
                  <wp:extent cx="1318260" cy="830580"/>
                  <wp:effectExtent l="19050" t="0" r="0" b="0"/>
                  <wp:wrapSquare wrapText="bothSides"/>
                  <wp:docPr id="5"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3"/>
                          <pic:cNvPicPr>
                            <a:picLocks noChangeAspect="1" noChangeArrowheads="1"/>
                          </pic:cNvPicPr>
                        </pic:nvPicPr>
                        <pic:blipFill>
                          <a:blip r:embed="rId7" cstate="print"/>
                          <a:srcRect/>
                          <a:stretch>
                            <a:fillRect/>
                          </a:stretch>
                        </pic:blipFill>
                        <pic:spPr bwMode="auto">
                          <a:xfrm>
                            <a:off x="0" y="0"/>
                            <a:ext cx="1318260" cy="830580"/>
                          </a:xfrm>
                          <a:prstGeom prst="rect">
                            <a:avLst/>
                          </a:prstGeom>
                          <a:noFill/>
                          <a:ln w="9525">
                            <a:noFill/>
                            <a:miter lim="800000"/>
                            <a:headEnd/>
                            <a:tailEnd/>
                          </a:ln>
                        </pic:spPr>
                      </pic:pic>
                    </a:graphicData>
                  </a:graphic>
                </wp:anchor>
              </w:drawing>
            </w:r>
          </w:p>
        </w:tc>
      </w:tr>
    </w:tbl>
    <w:permEnd w:id="17"/>
    <w:p w:rsidR="00382226" w:rsidRPr="003B0309" w:rsidRDefault="00382226" w:rsidP="00382226">
      <w:pPr>
        <w:pStyle w:val="a7"/>
        <w:numPr>
          <w:ilvl w:val="0"/>
          <w:numId w:val="5"/>
        </w:numPr>
        <w:jc w:val="both"/>
        <w:rPr>
          <w:rFonts w:cs="David"/>
          <w:b/>
          <w:bCs/>
          <w:sz w:val="24"/>
          <w:szCs w:val="24"/>
          <w:rtl/>
        </w:rPr>
      </w:pPr>
      <w:r w:rsidRPr="003B0309">
        <w:rPr>
          <w:rFonts w:cs="David" w:hint="cs"/>
          <w:b/>
          <w:bCs/>
          <w:sz w:val="24"/>
          <w:szCs w:val="24"/>
          <w:rtl/>
        </w:rPr>
        <w:t>מה פירוש "בדיקה מדגימה ישירה" לעומת "בדיקה מתרבית תאים" ?</w:t>
      </w:r>
    </w:p>
    <w:p w:rsidR="00382226" w:rsidRPr="003B0309" w:rsidRDefault="00382226" w:rsidP="00CC7B43">
      <w:pPr>
        <w:spacing w:after="0"/>
        <w:jc w:val="both"/>
        <w:rPr>
          <w:rFonts w:cs="David"/>
          <w:sz w:val="24"/>
          <w:szCs w:val="24"/>
          <w:rtl/>
        </w:rPr>
      </w:pPr>
      <w:r w:rsidRPr="003B0309">
        <w:rPr>
          <w:rFonts w:cs="David" w:hint="cs"/>
          <w:b/>
          <w:bCs/>
          <w:sz w:val="24"/>
          <w:szCs w:val="24"/>
          <w:rtl/>
        </w:rPr>
        <w:t>בדיקה מדגימה ישירה</w:t>
      </w:r>
      <w:r w:rsidRPr="003B0309">
        <w:rPr>
          <w:rFonts w:cs="David" w:hint="cs"/>
          <w:sz w:val="24"/>
          <w:szCs w:val="24"/>
          <w:rtl/>
        </w:rPr>
        <w:t xml:space="preserve"> משמעותה שה- </w:t>
      </w:r>
      <w:r w:rsidRPr="003B0309">
        <w:rPr>
          <w:rFonts w:cs="David"/>
          <w:sz w:val="24"/>
          <w:szCs w:val="24"/>
        </w:rPr>
        <w:t>DNA</w:t>
      </w:r>
      <w:r w:rsidRPr="003B0309">
        <w:rPr>
          <w:rFonts w:cs="David" w:hint="cs"/>
          <w:sz w:val="24"/>
          <w:szCs w:val="24"/>
          <w:rtl/>
        </w:rPr>
        <w:t xml:space="preserve"> העוברי מופק ישירות מנוזל מי השפיר או מרקמת סיסי השלייה  זמן קצר לאחר הפעולה ביחידת האולטרה-סאונד. כעיקרון זו הגישה המועדפת.</w:t>
      </w:r>
    </w:p>
    <w:p w:rsidR="00382226" w:rsidRPr="003B0309" w:rsidRDefault="00382226" w:rsidP="00CC7B43">
      <w:pPr>
        <w:spacing w:after="0"/>
        <w:jc w:val="both"/>
        <w:rPr>
          <w:rFonts w:cs="David"/>
          <w:sz w:val="24"/>
          <w:szCs w:val="24"/>
          <w:rtl/>
        </w:rPr>
      </w:pPr>
      <w:r w:rsidRPr="003B0309">
        <w:rPr>
          <w:rFonts w:cs="David" w:hint="cs"/>
          <w:b/>
          <w:bCs/>
          <w:sz w:val="24"/>
          <w:szCs w:val="24"/>
          <w:rtl/>
        </w:rPr>
        <w:t>דגימת מתרבית תאים</w:t>
      </w:r>
      <w:r w:rsidRPr="003B0309">
        <w:rPr>
          <w:rFonts w:cs="David" w:hint="cs"/>
          <w:sz w:val="24"/>
          <w:szCs w:val="24"/>
          <w:rtl/>
        </w:rPr>
        <w:t xml:space="preserve"> נעשית כאשר לא ניתן לערוך בדיקה מדגימה ישירה. מצבים אלה כוללים: מקרים בהם הדגימה העוברית אינה בכמות מספקת, במקרים שיש עדות או חשד לערוב תאי אם בדגימה (דגימת מי שפיר דמית), וכן במקרים מיוחדים אחרים כפי שייקבע בייעוץ הגנטי. </w:t>
      </w:r>
    </w:p>
    <w:p w:rsidR="00382226" w:rsidRDefault="00382226" w:rsidP="00CC7B43">
      <w:pPr>
        <w:spacing w:after="0"/>
        <w:jc w:val="both"/>
        <w:rPr>
          <w:rFonts w:cs="David"/>
          <w:rtl/>
        </w:rPr>
      </w:pPr>
    </w:p>
    <w:p w:rsidR="00382226" w:rsidRPr="00CC7B43" w:rsidRDefault="00382226" w:rsidP="00382226">
      <w:pPr>
        <w:pStyle w:val="a7"/>
        <w:numPr>
          <w:ilvl w:val="0"/>
          <w:numId w:val="5"/>
        </w:numPr>
        <w:jc w:val="both"/>
        <w:rPr>
          <w:rFonts w:cs="David"/>
          <w:b/>
          <w:bCs/>
          <w:sz w:val="24"/>
          <w:szCs w:val="24"/>
        </w:rPr>
      </w:pPr>
      <w:r w:rsidRPr="00CC7B43">
        <w:rPr>
          <w:rFonts w:cs="David"/>
          <w:b/>
          <w:bCs/>
          <w:sz w:val="24"/>
          <w:szCs w:val="24"/>
          <w:rtl/>
        </w:rPr>
        <w:t xml:space="preserve">מה משך הזמן לקבלת תשובה? </w:t>
      </w:r>
    </w:p>
    <w:p w:rsidR="00382226" w:rsidRPr="00CC7B43" w:rsidRDefault="00382226" w:rsidP="00382226">
      <w:pPr>
        <w:jc w:val="both"/>
        <w:rPr>
          <w:rFonts w:cs="David"/>
          <w:sz w:val="24"/>
          <w:szCs w:val="24"/>
          <w:rtl/>
        </w:rPr>
      </w:pPr>
      <w:r w:rsidRPr="00CC7B43">
        <w:rPr>
          <w:rFonts w:cs="David" w:hint="cs"/>
          <w:sz w:val="24"/>
          <w:szCs w:val="24"/>
          <w:rtl/>
        </w:rPr>
        <w:t xml:space="preserve">משך הזמן עד לקבלת התשובה תלוי במקור הדגימה (כמוסבר בסעיף שלעיל) ועשוי להיות 4 עד 6 שבועות. </w:t>
      </w:r>
    </w:p>
    <w:p w:rsidR="00382226" w:rsidRPr="00CC7B43" w:rsidRDefault="00382226" w:rsidP="00382226">
      <w:pPr>
        <w:pStyle w:val="a7"/>
        <w:numPr>
          <w:ilvl w:val="0"/>
          <w:numId w:val="5"/>
        </w:numPr>
        <w:jc w:val="both"/>
        <w:rPr>
          <w:rFonts w:cs="David"/>
          <w:b/>
          <w:bCs/>
          <w:sz w:val="24"/>
          <w:szCs w:val="24"/>
          <w:rtl/>
        </w:rPr>
      </w:pPr>
      <w:r w:rsidRPr="00CC7B43">
        <w:rPr>
          <w:rFonts w:cs="David" w:hint="cs"/>
          <w:b/>
          <w:bCs/>
          <w:sz w:val="24"/>
          <w:szCs w:val="24"/>
          <w:rtl/>
        </w:rPr>
        <w:t>מתי ולשם מה מבוצעת בדיקת דם להורים ?</w:t>
      </w:r>
    </w:p>
    <w:p w:rsidR="00382226" w:rsidRPr="00CC7B43" w:rsidRDefault="00382226" w:rsidP="00CC7B43">
      <w:pPr>
        <w:spacing w:after="0"/>
        <w:jc w:val="both"/>
        <w:rPr>
          <w:rFonts w:cs="David"/>
          <w:sz w:val="24"/>
          <w:szCs w:val="24"/>
          <w:rtl/>
        </w:rPr>
      </w:pPr>
      <w:r w:rsidRPr="00CC7B43">
        <w:rPr>
          <w:rFonts w:cs="David" w:hint="cs"/>
          <w:sz w:val="24"/>
          <w:szCs w:val="24"/>
          <w:rtl/>
        </w:rPr>
        <w:t xml:space="preserve">כאשר מזוהה בבדיקה שינוי כמותי החשוד כגורם להפרעה משמעותית ניתן לברר בבדיקת דם להורים האם הממצא אירע לראשונה בעובר או שמא הוא הורש מאחד ההורים. בדיקה כזו </w:t>
      </w:r>
      <w:r w:rsidRPr="00CC7B43">
        <w:rPr>
          <w:rFonts w:cs="David"/>
          <w:sz w:val="24"/>
          <w:szCs w:val="24"/>
          <w:rtl/>
        </w:rPr>
        <w:t>עלול</w:t>
      </w:r>
      <w:r w:rsidRPr="00CC7B43">
        <w:rPr>
          <w:rFonts w:cs="David" w:hint="cs"/>
          <w:sz w:val="24"/>
          <w:szCs w:val="24"/>
          <w:rtl/>
        </w:rPr>
        <w:t>ה</w:t>
      </w:r>
      <w:r w:rsidRPr="00CC7B43">
        <w:rPr>
          <w:rFonts w:cs="David"/>
          <w:sz w:val="24"/>
          <w:szCs w:val="24"/>
          <w:rtl/>
        </w:rPr>
        <w:t xml:space="preserve"> </w:t>
      </w:r>
      <w:r w:rsidRPr="00CC7B43">
        <w:rPr>
          <w:rFonts w:cs="David" w:hint="cs"/>
          <w:sz w:val="24"/>
          <w:szCs w:val="24"/>
          <w:rtl/>
        </w:rPr>
        <w:t xml:space="preserve">לזהות בהורים שינויים כמותיים נוספים </w:t>
      </w:r>
      <w:r w:rsidRPr="00CC7B43">
        <w:rPr>
          <w:rFonts w:cs="David"/>
          <w:sz w:val="24"/>
          <w:szCs w:val="24"/>
          <w:rtl/>
        </w:rPr>
        <w:t xml:space="preserve">שלא היתה כוונה ראשונית לאתרם. כמו כן, </w:t>
      </w:r>
      <w:r w:rsidRPr="00CC7B43">
        <w:rPr>
          <w:rFonts w:cs="David" w:hint="cs"/>
          <w:sz w:val="24"/>
          <w:szCs w:val="24"/>
          <w:rtl/>
        </w:rPr>
        <w:t xml:space="preserve">הבדיקה עלולה </w:t>
      </w:r>
      <w:r w:rsidRPr="00CC7B43">
        <w:rPr>
          <w:rFonts w:cs="David"/>
          <w:sz w:val="24"/>
          <w:szCs w:val="24"/>
          <w:rtl/>
        </w:rPr>
        <w:t>לאתר מצבים בהם הקשרים הביולוגיים בין הנבדקים אינם תואמים לאלו שדווחו (כמו במצבים של אימוץ או אבהות שונה מהמדווח).</w:t>
      </w:r>
    </w:p>
    <w:p w:rsidR="00382226" w:rsidRPr="00CC7B43" w:rsidRDefault="00382226" w:rsidP="00CC7B43">
      <w:pPr>
        <w:spacing w:after="0"/>
        <w:jc w:val="both"/>
        <w:rPr>
          <w:rFonts w:cs="David"/>
          <w:sz w:val="24"/>
          <w:szCs w:val="24"/>
          <w:rtl/>
        </w:rPr>
      </w:pPr>
      <w:r w:rsidRPr="00CC7B43">
        <w:rPr>
          <w:rFonts w:cs="David" w:hint="cs"/>
          <w:sz w:val="24"/>
          <w:szCs w:val="24"/>
          <w:rtl/>
        </w:rPr>
        <w:t>קשרים כאלה אינם מדווחים בתשובת המעבדה</w:t>
      </w:r>
    </w:p>
    <w:p w:rsidR="00382226" w:rsidRPr="004120C7" w:rsidRDefault="00382226" w:rsidP="00CC7B43">
      <w:pPr>
        <w:spacing w:after="0"/>
        <w:jc w:val="both"/>
        <w:rPr>
          <w:rFonts w:cs="David"/>
          <w:b/>
          <w:bCs/>
          <w:rtl/>
        </w:rPr>
      </w:pPr>
    </w:p>
    <w:p w:rsidR="00382226" w:rsidRPr="00CC7B43" w:rsidRDefault="00382226" w:rsidP="00382226">
      <w:pPr>
        <w:pStyle w:val="a7"/>
        <w:numPr>
          <w:ilvl w:val="0"/>
          <w:numId w:val="5"/>
        </w:numPr>
        <w:jc w:val="both"/>
        <w:rPr>
          <w:rFonts w:cs="David"/>
          <w:b/>
          <w:bCs/>
          <w:sz w:val="24"/>
          <w:szCs w:val="24"/>
        </w:rPr>
      </w:pPr>
      <w:r w:rsidRPr="00CC7B43">
        <w:rPr>
          <w:rFonts w:cs="David"/>
          <w:b/>
          <w:bCs/>
          <w:sz w:val="24"/>
          <w:szCs w:val="24"/>
          <w:rtl/>
        </w:rPr>
        <w:t xml:space="preserve">אם יש לי שאלות נוספות בנושא הבדיקה </w:t>
      </w:r>
      <w:r w:rsidRPr="00CC7B43">
        <w:rPr>
          <w:rFonts w:cs="David" w:hint="cs"/>
          <w:b/>
          <w:bCs/>
          <w:sz w:val="24"/>
          <w:szCs w:val="24"/>
          <w:rtl/>
        </w:rPr>
        <w:t xml:space="preserve">או תוצאותיה </w:t>
      </w:r>
      <w:r w:rsidRPr="00CC7B43">
        <w:rPr>
          <w:rFonts w:cs="David"/>
          <w:b/>
          <w:bCs/>
          <w:sz w:val="24"/>
          <w:szCs w:val="24"/>
          <w:rtl/>
        </w:rPr>
        <w:t>אל מי אוכל לפנות?</w:t>
      </w:r>
    </w:p>
    <w:p w:rsidR="00382226" w:rsidRPr="00CC7B43" w:rsidRDefault="00382226" w:rsidP="00CC7B43">
      <w:pPr>
        <w:spacing w:after="0"/>
        <w:jc w:val="both"/>
        <w:rPr>
          <w:rFonts w:cs="David"/>
          <w:sz w:val="24"/>
          <w:szCs w:val="24"/>
          <w:rtl/>
        </w:rPr>
      </w:pPr>
      <w:r w:rsidRPr="00CC7B43">
        <w:rPr>
          <w:rFonts w:cs="David"/>
          <w:sz w:val="24"/>
          <w:szCs w:val="24"/>
          <w:rtl/>
        </w:rPr>
        <w:t>במידה והרופא/</w:t>
      </w:r>
      <w:r w:rsidRPr="00CC7B43">
        <w:rPr>
          <w:rFonts w:cs="David" w:hint="cs"/>
          <w:sz w:val="24"/>
          <w:szCs w:val="24"/>
          <w:rtl/>
        </w:rPr>
        <w:t xml:space="preserve">ה או היועצת הגנטית </w:t>
      </w:r>
      <w:r w:rsidRPr="00CC7B43">
        <w:rPr>
          <w:rFonts w:cs="David"/>
          <w:sz w:val="24"/>
          <w:szCs w:val="24"/>
          <w:rtl/>
        </w:rPr>
        <w:t>שהפנ</w:t>
      </w:r>
      <w:r w:rsidRPr="00CC7B43">
        <w:rPr>
          <w:rFonts w:cs="David" w:hint="cs"/>
          <w:sz w:val="24"/>
          <w:szCs w:val="24"/>
          <w:rtl/>
        </w:rPr>
        <w:t>ו</w:t>
      </w:r>
      <w:r w:rsidRPr="00CC7B43">
        <w:rPr>
          <w:rFonts w:cs="David"/>
          <w:sz w:val="24"/>
          <w:szCs w:val="24"/>
          <w:rtl/>
        </w:rPr>
        <w:t xml:space="preserve"> אותך לבדיקה לא ענ</w:t>
      </w:r>
      <w:r w:rsidRPr="00CC7B43">
        <w:rPr>
          <w:rFonts w:cs="David" w:hint="cs"/>
          <w:sz w:val="24"/>
          <w:szCs w:val="24"/>
          <w:rtl/>
        </w:rPr>
        <w:t>ו</w:t>
      </w:r>
      <w:r w:rsidRPr="00CC7B43">
        <w:rPr>
          <w:rFonts w:cs="David"/>
          <w:sz w:val="24"/>
          <w:szCs w:val="24"/>
          <w:rtl/>
        </w:rPr>
        <w:t xml:space="preserve"> על כל שאלותייך תוכלי לפנות ל</w:t>
      </w:r>
      <w:r w:rsidRPr="00CC7B43">
        <w:rPr>
          <w:rFonts w:cs="David" w:hint="cs"/>
          <w:sz w:val="24"/>
          <w:szCs w:val="24"/>
          <w:rtl/>
        </w:rPr>
        <w:t xml:space="preserve">מזכירות המכון הגנטי בטלפון או פקס </w:t>
      </w:r>
      <w:r w:rsidRPr="00CC7B43">
        <w:rPr>
          <w:rFonts w:cs="David"/>
          <w:sz w:val="24"/>
          <w:szCs w:val="24"/>
          <w:rtl/>
        </w:rPr>
        <w:t xml:space="preserve">לתיאום תור לייעוץ </w:t>
      </w:r>
      <w:r w:rsidRPr="00CC7B43">
        <w:rPr>
          <w:rFonts w:cs="David" w:hint="cs"/>
          <w:sz w:val="24"/>
          <w:szCs w:val="24"/>
          <w:rtl/>
        </w:rPr>
        <w:t xml:space="preserve">גנטי נוסף. </w:t>
      </w:r>
    </w:p>
    <w:p w:rsidR="00382226" w:rsidRPr="004120C7" w:rsidRDefault="00382226" w:rsidP="00382226">
      <w:pPr>
        <w:jc w:val="both"/>
        <w:rPr>
          <w:rFonts w:cs="David"/>
          <w:rtl/>
        </w:rPr>
      </w:pPr>
    </w:p>
    <w:p w:rsidR="00382226" w:rsidRPr="0004504C" w:rsidRDefault="00382226" w:rsidP="00382226">
      <w:pPr>
        <w:autoSpaceDE w:val="0"/>
        <w:autoSpaceDN w:val="0"/>
        <w:adjustRightInd w:val="0"/>
        <w:jc w:val="both"/>
        <w:rPr>
          <w:rFonts w:cs="David"/>
          <w:color w:val="948A54" w:themeColor="background2" w:themeShade="80"/>
          <w:rtl/>
        </w:rPr>
      </w:pPr>
    </w:p>
    <w:p w:rsidR="00AF1DF1" w:rsidRDefault="00AF1DF1" w:rsidP="00206665">
      <w:pPr>
        <w:rPr>
          <w:rFonts w:ascii="David" w:hAnsi="David" w:cs="David"/>
          <w:rtl/>
        </w:rPr>
      </w:pPr>
    </w:p>
    <w:sectPr w:rsidR="00AF1DF1" w:rsidSect="006D4473">
      <w:headerReference w:type="default" r:id="rId8"/>
      <w:footerReference w:type="default" r:id="rId9"/>
      <w:pgSz w:w="11906" w:h="16838" w:code="9"/>
      <w:pgMar w:top="567" w:right="1797" w:bottom="567" w:left="1134"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B0309" w:rsidRDefault="003B0309" w:rsidP="00051631">
      <w:pPr>
        <w:spacing w:after="0" w:line="240" w:lineRule="auto"/>
      </w:pPr>
      <w:r>
        <w:separator/>
      </w:r>
    </w:p>
  </w:endnote>
  <w:endnote w:type="continuationSeparator" w:id="0">
    <w:p w:rsidR="003B0309" w:rsidRDefault="003B0309"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B1"/>
    <w:family w:val="swiss"/>
    <w:pitch w:val="variable"/>
    <w:sig w:usb0="00000801" w:usb1="00000000" w:usb2="00000000" w:usb3="00000000" w:csb0="00000020" w:csb1="00000000"/>
  </w:font>
  <w:font w:name="Beyond Sky trial">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3B0309" w:rsidRPr="0062153C" w:rsidRDefault="003B0309"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E1620F" w:rsidRPr="0062153C">
              <w:rPr>
                <w:rFonts w:cs="David"/>
                <w:b/>
                <w:spacing w:val="60"/>
                <w:sz w:val="18"/>
                <w:szCs w:val="18"/>
              </w:rPr>
              <w:fldChar w:fldCharType="begin"/>
            </w:r>
            <w:r w:rsidRPr="0062153C">
              <w:rPr>
                <w:rFonts w:cs="David"/>
                <w:b/>
                <w:spacing w:val="60"/>
                <w:sz w:val="18"/>
                <w:szCs w:val="18"/>
              </w:rPr>
              <w:instrText>PAGE</w:instrText>
            </w:r>
            <w:r w:rsidR="00E1620F" w:rsidRPr="0062153C">
              <w:rPr>
                <w:rFonts w:cs="David"/>
                <w:b/>
                <w:spacing w:val="60"/>
                <w:sz w:val="18"/>
                <w:szCs w:val="18"/>
              </w:rPr>
              <w:fldChar w:fldCharType="separate"/>
            </w:r>
            <w:r w:rsidR="00EE3AAE">
              <w:rPr>
                <w:rFonts w:cs="David"/>
                <w:b/>
                <w:noProof/>
                <w:spacing w:val="60"/>
                <w:sz w:val="18"/>
                <w:szCs w:val="18"/>
                <w:rtl/>
              </w:rPr>
              <w:t>5</w:t>
            </w:r>
            <w:r w:rsidR="00E1620F" w:rsidRPr="0062153C">
              <w:rPr>
                <w:rFonts w:cs="David"/>
                <w:b/>
                <w:spacing w:val="60"/>
                <w:sz w:val="18"/>
                <w:szCs w:val="18"/>
              </w:rPr>
              <w:fldChar w:fldCharType="end"/>
            </w:r>
            <w:r w:rsidRPr="0062153C">
              <w:rPr>
                <w:rFonts w:cs="David"/>
                <w:spacing w:val="60"/>
                <w:sz w:val="18"/>
                <w:szCs w:val="18"/>
                <w:rtl/>
                <w:lang w:val="he-IL"/>
              </w:rPr>
              <w:t xml:space="preserve"> מתוך </w:t>
            </w:r>
            <w:r w:rsidR="00E1620F" w:rsidRPr="0062153C">
              <w:rPr>
                <w:rFonts w:cs="David"/>
                <w:b/>
                <w:spacing w:val="60"/>
                <w:sz w:val="18"/>
                <w:szCs w:val="18"/>
              </w:rPr>
              <w:fldChar w:fldCharType="begin"/>
            </w:r>
            <w:r w:rsidRPr="0062153C">
              <w:rPr>
                <w:rFonts w:cs="David"/>
                <w:b/>
                <w:spacing w:val="60"/>
                <w:sz w:val="18"/>
                <w:szCs w:val="18"/>
              </w:rPr>
              <w:instrText>NUMPAGES</w:instrText>
            </w:r>
            <w:r w:rsidR="00E1620F" w:rsidRPr="0062153C">
              <w:rPr>
                <w:rFonts w:cs="David"/>
                <w:b/>
                <w:spacing w:val="60"/>
                <w:sz w:val="18"/>
                <w:szCs w:val="18"/>
              </w:rPr>
              <w:fldChar w:fldCharType="separate"/>
            </w:r>
            <w:r w:rsidR="00EE3AAE">
              <w:rPr>
                <w:rFonts w:cs="David"/>
                <w:b/>
                <w:noProof/>
                <w:spacing w:val="60"/>
                <w:sz w:val="18"/>
                <w:szCs w:val="18"/>
                <w:rtl/>
              </w:rPr>
              <w:t>6</w:t>
            </w:r>
            <w:r w:rsidR="00E1620F"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B0309" w:rsidRDefault="003B0309" w:rsidP="00051631">
      <w:pPr>
        <w:spacing w:after="0" w:line="240" w:lineRule="auto"/>
      </w:pPr>
      <w:r>
        <w:separator/>
      </w:r>
    </w:p>
  </w:footnote>
  <w:footnote w:type="continuationSeparator" w:id="0">
    <w:p w:rsidR="003B0309" w:rsidRDefault="003B0309"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B0309" w:rsidRDefault="00E1620F" w:rsidP="00850564">
    <w:pPr>
      <w:rPr>
        <w:rtl/>
      </w:rPr>
    </w:pPr>
    <w:r>
      <w:rPr>
        <w:noProof/>
        <w:rtl/>
      </w:rPr>
      <w:pict>
        <v:shapetype id="_x0000_t202" coordsize="21600,21600" o:spt="202" path="m,l,21600r21600,l21600,xe">
          <v:stroke joinstyle="miter"/>
          <v:path gradientshapeok="t" o:connecttype="rect"/>
        </v:shapetype>
        <v:shape id="_x0000_s2051" type="#_x0000_t202" style="position:absolute;left:0;text-align:left;margin-left:481.9pt;margin-top:-.35pt;width:23.35pt;height:664.8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" stroked="f">
          <v:textbox style="mso-next-textbox:#_x0000_s2051">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3"/>
                </w:tblGrid>
                <w:tr w:rsidR="003B0309" w:rsidRPr="004D59B7" w:rsidTr="00CE64CF">
                  <w:trPr>
                    <w:cantSplit/>
                    <w:trHeight w:val="13425"/>
                  </w:trPr>
                  <w:tc>
                    <w:tcPr>
                      <w:tcW w:w="373" w:type="dxa"/>
                      <w:textDirection w:val="btLr"/>
                    </w:tcPr>
                    <w:p w:rsidR="003B0309" w:rsidRPr="00CE64CF" w:rsidRDefault="003B0309" w:rsidP="00CE64CF">
                      <w:pPr>
                        <w:autoSpaceDE w:val="0"/>
                        <w:autoSpaceDN w:val="0"/>
                        <w:adjustRightInd w:val="0"/>
                        <w:rPr>
                          <w:rFonts w:asciiTheme="minorBidi" w:hAnsiTheme="minorBidi" w:cs="David"/>
                          <w:b/>
                          <w:bCs/>
                          <w:spacing w:val="60"/>
                          <w:sz w:val="18"/>
                          <w:szCs w:val="18"/>
                          <w:rtl/>
                        </w:rPr>
                      </w:pPr>
                      <w:r w:rsidRPr="00CE64CF">
                        <w:rPr>
                          <w:rFonts w:asciiTheme="minorBidi" w:hAnsiTheme="minorBidi" w:cs="David"/>
                          <w:b/>
                          <w:bCs/>
                          <w:spacing w:val="60"/>
                          <w:sz w:val="18"/>
                          <w:szCs w:val="18"/>
                          <w:rtl/>
                        </w:rPr>
                        <w:t>טופס</w:t>
                      </w:r>
                      <w:r w:rsidRPr="00CE64CF">
                        <w:rPr>
                          <w:rFonts w:asciiTheme="minorBidi" w:hAnsiTheme="minorBidi" w:cs="David"/>
                          <w:b/>
                          <w:bCs/>
                          <w:spacing w:val="60"/>
                          <w:sz w:val="18"/>
                          <w:szCs w:val="18"/>
                        </w:rPr>
                        <w:t xml:space="preserve"> </w:t>
                      </w:r>
                      <w:r w:rsidRPr="00CE64CF">
                        <w:rPr>
                          <w:rFonts w:asciiTheme="minorBidi" w:hAnsiTheme="minorBidi" w:cs="David"/>
                          <w:b/>
                          <w:bCs/>
                          <w:spacing w:val="60"/>
                          <w:sz w:val="18"/>
                          <w:szCs w:val="18"/>
                          <w:rtl/>
                        </w:rPr>
                        <w:t>הסכמה</w:t>
                      </w:r>
                      <w:r w:rsidRPr="00CE64CF">
                        <w:rPr>
                          <w:rFonts w:asciiTheme="minorBidi" w:hAnsiTheme="minorBidi" w:cs="David"/>
                          <w:b/>
                          <w:bCs/>
                          <w:spacing w:val="60"/>
                          <w:sz w:val="18"/>
                          <w:szCs w:val="18"/>
                        </w:rPr>
                        <w:t xml:space="preserve"> </w:t>
                      </w:r>
                      <w:r w:rsidRPr="00CE64CF">
                        <w:rPr>
                          <w:rFonts w:asciiTheme="minorBidi" w:hAnsiTheme="minorBidi" w:cs="David" w:hint="cs"/>
                          <w:b/>
                          <w:bCs/>
                          <w:spacing w:val="60"/>
                          <w:sz w:val="18"/>
                          <w:szCs w:val="18"/>
                          <w:rtl/>
                        </w:rPr>
                        <w:t xml:space="preserve">לבדיקת שבב ציטוגנטי בעובר </w:t>
                      </w:r>
                      <w:r w:rsidRPr="00CE64CF">
                        <w:rPr>
                          <w:rFonts w:asciiTheme="minorBidi" w:hAnsiTheme="minorBidi" w:cs="David"/>
                          <w:b/>
                          <w:bCs/>
                          <w:spacing w:val="60"/>
                          <w:sz w:val="16"/>
                          <w:szCs w:val="16"/>
                        </w:rPr>
                        <w:t>Chromosomal Microarray (CMA)</w:t>
                      </w:r>
                      <w:r>
                        <w:rPr>
                          <w:rFonts w:asciiTheme="minorBidi" w:hAnsiTheme="minorBidi" w:cs="David" w:hint="cs"/>
                          <w:b/>
                          <w:bCs/>
                          <w:spacing w:val="60"/>
                          <w:sz w:val="18"/>
                          <w:szCs w:val="18"/>
                          <w:rtl/>
                        </w:rPr>
                        <w:t xml:space="preserve"> 1-9016-1-2016</w:t>
                      </w:r>
                    </w:p>
                    <w:p w:rsidR="003B0309" w:rsidRPr="00CE64CF" w:rsidRDefault="003B0309" w:rsidP="00590326">
                      <w:pPr>
                        <w:autoSpaceDE w:val="0"/>
                        <w:autoSpaceDN w:val="0"/>
                        <w:adjustRightInd w:val="0"/>
                        <w:ind w:left="113" w:right="113"/>
                        <w:rPr>
                          <w:rFonts w:asciiTheme="minorBidi" w:hAnsiTheme="minorBidi" w:cs="David"/>
                          <w:b/>
                          <w:bCs/>
                          <w:spacing w:val="60"/>
                          <w:sz w:val="18"/>
                          <w:szCs w:val="18"/>
                          <w:rtl/>
                        </w:rPr>
                      </w:pPr>
                    </w:p>
                  </w:tc>
                </w:tr>
              </w:tbl>
              <w:p w:rsidR="003B0309" w:rsidRPr="004D59B7" w:rsidRDefault="003B0309" w:rsidP="004D59B7">
                <w:pPr>
                  <w:rPr>
                    <w:sz w:val="18"/>
                    <w:szCs w:val="18"/>
                    <w:rtl/>
                    <w:cs/>
                  </w:rPr>
                </w:pPr>
              </w:p>
            </w:txbxContent>
          </v:textbox>
        </v:shape>
      </w:pict>
    </w:r>
    <w:r w:rsidR="003B0309">
      <w:t xml:space="preserve"> </w:t>
    </w:r>
  </w:p>
  <w:p w:rsidR="003B0309" w:rsidRDefault="003B0309" w:rsidP="00AF1DF1">
    <w:pPr>
      <w:tabs>
        <w:tab w:val="left" w:pos="5651"/>
      </w:tabs>
      <w:rPr>
        <w:rtl/>
      </w:rPr>
    </w:pPr>
    <w:r>
      <w:rPr>
        <w:rtl/>
      </w:rPr>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69460C"/>
    <w:multiLevelType w:val="hybridMultilevel"/>
    <w:tmpl w:val="FE468D8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192F4447"/>
    <w:multiLevelType w:val="hybridMultilevel"/>
    <w:tmpl w:val="3D44C0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06F6819"/>
    <w:multiLevelType w:val="hybridMultilevel"/>
    <w:tmpl w:val="A4DC1EA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52F258B8"/>
    <w:multiLevelType w:val="hybridMultilevel"/>
    <w:tmpl w:val="A370A782"/>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71632D26"/>
    <w:multiLevelType w:val="hybridMultilevel"/>
    <w:tmpl w:val="AC8882C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3"/>
  </w:num>
  <w:num w:numId="2">
    <w:abstractNumId w:val="0"/>
  </w:num>
  <w:num w:numId="3">
    <w:abstractNumId w:val="1"/>
  </w:num>
  <w:num w:numId="4">
    <w:abstractNumId w:val="2"/>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cumentProtection w:edit="readOnly" w:enforcement="1" w:cryptProviderType="rsaFull" w:cryptAlgorithmClass="hash" w:cryptAlgorithmType="typeAny" w:cryptAlgorithmSid="4" w:cryptSpinCount="100000" w:hash="cO1kq+7uHXjRxIb2POI2YSIEwww=" w:salt="q2xwg1/xXowYYWDtTn+7xQ=="/>
  <w:defaultTabStop w:val="720"/>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rsids>
    <w:rsidRoot w:val="0090537C"/>
    <w:rsid w:val="00051631"/>
    <w:rsid w:val="00086AA3"/>
    <w:rsid w:val="000A1E0A"/>
    <w:rsid w:val="000E1E14"/>
    <w:rsid w:val="000F3C8B"/>
    <w:rsid w:val="000F5DBC"/>
    <w:rsid w:val="001005DD"/>
    <w:rsid w:val="00132760"/>
    <w:rsid w:val="001424E0"/>
    <w:rsid w:val="001D1C35"/>
    <w:rsid w:val="001E0873"/>
    <w:rsid w:val="00206665"/>
    <w:rsid w:val="00237BB2"/>
    <w:rsid w:val="00272B40"/>
    <w:rsid w:val="002801CC"/>
    <w:rsid w:val="002848C3"/>
    <w:rsid w:val="002A61A9"/>
    <w:rsid w:val="002C1CBA"/>
    <w:rsid w:val="002F192B"/>
    <w:rsid w:val="0030577C"/>
    <w:rsid w:val="00327BEA"/>
    <w:rsid w:val="00350769"/>
    <w:rsid w:val="00350F7B"/>
    <w:rsid w:val="00382226"/>
    <w:rsid w:val="00384DBA"/>
    <w:rsid w:val="00392097"/>
    <w:rsid w:val="003926BE"/>
    <w:rsid w:val="003B0309"/>
    <w:rsid w:val="003B30ED"/>
    <w:rsid w:val="003D514A"/>
    <w:rsid w:val="003D619A"/>
    <w:rsid w:val="003E3D31"/>
    <w:rsid w:val="003E4A98"/>
    <w:rsid w:val="003F172A"/>
    <w:rsid w:val="00411631"/>
    <w:rsid w:val="004176B4"/>
    <w:rsid w:val="004D59B7"/>
    <w:rsid w:val="004E04EA"/>
    <w:rsid w:val="004E53EC"/>
    <w:rsid w:val="00505FCE"/>
    <w:rsid w:val="00590326"/>
    <w:rsid w:val="00597C1B"/>
    <w:rsid w:val="005F5D98"/>
    <w:rsid w:val="00613EFF"/>
    <w:rsid w:val="0062153C"/>
    <w:rsid w:val="00627BF2"/>
    <w:rsid w:val="00642A7D"/>
    <w:rsid w:val="006457E7"/>
    <w:rsid w:val="0065530F"/>
    <w:rsid w:val="00677B8E"/>
    <w:rsid w:val="006A76C5"/>
    <w:rsid w:val="006C304C"/>
    <w:rsid w:val="006D4473"/>
    <w:rsid w:val="006D7567"/>
    <w:rsid w:val="006F02C7"/>
    <w:rsid w:val="0072200D"/>
    <w:rsid w:val="00735416"/>
    <w:rsid w:val="007425AE"/>
    <w:rsid w:val="00750546"/>
    <w:rsid w:val="007B05CB"/>
    <w:rsid w:val="007F7911"/>
    <w:rsid w:val="00825C60"/>
    <w:rsid w:val="0083208B"/>
    <w:rsid w:val="00844AB2"/>
    <w:rsid w:val="00850564"/>
    <w:rsid w:val="0087517A"/>
    <w:rsid w:val="008C2920"/>
    <w:rsid w:val="00900201"/>
    <w:rsid w:val="00900AE7"/>
    <w:rsid w:val="0090537C"/>
    <w:rsid w:val="00923714"/>
    <w:rsid w:val="00923773"/>
    <w:rsid w:val="0093550E"/>
    <w:rsid w:val="00966488"/>
    <w:rsid w:val="00971147"/>
    <w:rsid w:val="00986A85"/>
    <w:rsid w:val="0099476B"/>
    <w:rsid w:val="009A545E"/>
    <w:rsid w:val="009D513C"/>
    <w:rsid w:val="009E361F"/>
    <w:rsid w:val="00A60E7A"/>
    <w:rsid w:val="00A92646"/>
    <w:rsid w:val="00AB5F8D"/>
    <w:rsid w:val="00AE35EF"/>
    <w:rsid w:val="00AF1DF1"/>
    <w:rsid w:val="00B1664D"/>
    <w:rsid w:val="00B965E2"/>
    <w:rsid w:val="00BE3345"/>
    <w:rsid w:val="00BE463B"/>
    <w:rsid w:val="00BF5318"/>
    <w:rsid w:val="00C1040D"/>
    <w:rsid w:val="00C35EEB"/>
    <w:rsid w:val="00C45E49"/>
    <w:rsid w:val="00C94413"/>
    <w:rsid w:val="00CC7B43"/>
    <w:rsid w:val="00CE4C8C"/>
    <w:rsid w:val="00CE64CF"/>
    <w:rsid w:val="00D910A3"/>
    <w:rsid w:val="00D91283"/>
    <w:rsid w:val="00DC15CB"/>
    <w:rsid w:val="00DC1CE3"/>
    <w:rsid w:val="00DE4F04"/>
    <w:rsid w:val="00DF6A76"/>
    <w:rsid w:val="00E07EC0"/>
    <w:rsid w:val="00E1620F"/>
    <w:rsid w:val="00E20CF0"/>
    <w:rsid w:val="00E43B34"/>
    <w:rsid w:val="00E82F0D"/>
    <w:rsid w:val="00EC494E"/>
    <w:rsid w:val="00EE3AAE"/>
    <w:rsid w:val="00EE42E8"/>
    <w:rsid w:val="00F00E85"/>
    <w:rsid w:val="00F1560B"/>
    <w:rsid w:val="00F52C77"/>
    <w:rsid w:val="00F52D84"/>
    <w:rsid w:val="00F71E6A"/>
    <w:rsid w:val="00F8228C"/>
    <w:rsid w:val="00F945B7"/>
    <w:rsid w:val="00F96172"/>
    <w:rsid w:val="00FB4A18"/>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494E"/>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customStyle="1" w:styleId="1">
    <w:name w:val="הצללה בהירה1"/>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customStyle="1" w:styleId="-11">
    <w:name w:val="רשימה צבעונית - הדגשה 11"/>
    <w:basedOn w:val="a"/>
    <w:uiPriority w:val="99"/>
    <w:qFormat/>
    <w:rsid w:val="00900201"/>
    <w:pPr>
      <w:ind w:left="720"/>
      <w:contextualSpacing/>
    </w:pPr>
    <w:rPr>
      <w:rFonts w:ascii="Calibri" w:eastAsia="Times New Roman" w:hAnsi="Calibri"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6</Pages>
  <Words>1666</Words>
  <Characters>8331</Characters>
  <Application>Microsoft Office Word</Application>
  <DocSecurity>8</DocSecurity>
  <Lines>69</Lines>
  <Paragraphs>19</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9978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7</cp:revision>
  <cp:lastPrinted>2016-10-02T05:46:00Z</cp:lastPrinted>
  <dcterms:created xsi:type="dcterms:W3CDTF">2016-11-09T12:56:00Z</dcterms:created>
  <dcterms:modified xsi:type="dcterms:W3CDTF">2016-11-09T13:11:00Z</dcterms:modified>
</cp:coreProperties>
</file>